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9D9A" w14:textId="77777777" w:rsidR="00B039CC" w:rsidRDefault="00BA736A" w:rsidP="00901102">
      <w:pPr>
        <w:ind w:left="2160" w:hanging="2160"/>
        <w:jc w:val="center"/>
        <w:rPr>
          <w:b/>
          <w:caps/>
        </w:rPr>
      </w:pPr>
      <w:r>
        <w:rPr>
          <w:b/>
          <w:caps/>
        </w:rPr>
        <w:t xml:space="preserve"> </w:t>
      </w:r>
    </w:p>
    <w:p w14:paraId="039DED7F" w14:textId="77777777" w:rsidR="00901102" w:rsidRPr="0019386F" w:rsidRDefault="00901102" w:rsidP="00901102">
      <w:pPr>
        <w:ind w:left="2160" w:hanging="2160"/>
        <w:jc w:val="center"/>
        <w:rPr>
          <w:b/>
          <w:caps/>
        </w:rPr>
      </w:pPr>
      <w:r w:rsidRPr="0019386F">
        <w:rPr>
          <w:b/>
          <w:caps/>
        </w:rPr>
        <w:t>COMMISSION OF PUBLIC RECORDS</w:t>
      </w:r>
    </w:p>
    <w:p w14:paraId="5CACDEBA" w14:textId="77777777" w:rsidR="00D75948" w:rsidRPr="0019386F" w:rsidRDefault="00901102" w:rsidP="00901102">
      <w:pPr>
        <w:ind w:left="2160" w:hanging="2160"/>
        <w:jc w:val="center"/>
        <w:rPr>
          <w:b/>
          <w:caps/>
        </w:rPr>
      </w:pPr>
      <w:r w:rsidRPr="0019386F">
        <w:rPr>
          <w:b/>
          <w:caps/>
        </w:rPr>
        <w:t>DIRECTOR’S REPORT</w:t>
      </w:r>
    </w:p>
    <w:p w14:paraId="6EE96B3F" w14:textId="008AF9BC" w:rsidR="00901102" w:rsidRPr="00D31F46" w:rsidRDefault="001403F0" w:rsidP="00901102">
      <w:pPr>
        <w:ind w:left="2160" w:hanging="2160"/>
        <w:jc w:val="center"/>
        <w:rPr>
          <w:b/>
          <w:caps/>
        </w:rPr>
      </w:pPr>
      <w:r>
        <w:rPr>
          <w:b/>
          <w:caps/>
        </w:rPr>
        <w:t>NOVEMBER 19</w:t>
      </w:r>
      <w:r w:rsidR="00455144">
        <w:rPr>
          <w:b/>
          <w:caps/>
        </w:rPr>
        <w:t>, 2024</w:t>
      </w:r>
    </w:p>
    <w:p w14:paraId="0BC43C63" w14:textId="77777777" w:rsidR="00D75948" w:rsidRPr="00D31F46" w:rsidRDefault="00D75948" w:rsidP="00901102">
      <w:pPr>
        <w:ind w:left="2160" w:hanging="2160"/>
        <w:jc w:val="center"/>
        <w:rPr>
          <w:b/>
          <w:caps/>
        </w:rPr>
      </w:pPr>
    </w:p>
    <w:p w14:paraId="024D560B" w14:textId="77777777" w:rsidR="00275C19" w:rsidRPr="00D31F46" w:rsidRDefault="00275C19" w:rsidP="00901102">
      <w:pPr>
        <w:rPr>
          <w:b/>
        </w:rPr>
      </w:pPr>
    </w:p>
    <w:p w14:paraId="6BEAA0B0" w14:textId="77777777" w:rsidR="000A77A8" w:rsidRPr="00A41170" w:rsidRDefault="000A77A8" w:rsidP="000A77A8">
      <w:pPr>
        <w:rPr>
          <w:b/>
        </w:rPr>
      </w:pPr>
      <w:r w:rsidRPr="00A41170">
        <w:rPr>
          <w:b/>
        </w:rPr>
        <w:t>PERSONNEL UPDATE</w:t>
      </w:r>
    </w:p>
    <w:p w14:paraId="23235EBA" w14:textId="77777777" w:rsidR="000A77A8" w:rsidRPr="00A41170" w:rsidRDefault="000A77A8" w:rsidP="000A77A8">
      <w:pPr>
        <w:pStyle w:val="ListParagraph"/>
        <w:numPr>
          <w:ilvl w:val="0"/>
          <w:numId w:val="12"/>
        </w:numPr>
        <w:rPr>
          <w:b/>
        </w:rPr>
      </w:pPr>
      <w:r w:rsidRPr="00A41170">
        <w:rPr>
          <w:b/>
        </w:rPr>
        <w:t>Vacancies</w:t>
      </w:r>
    </w:p>
    <w:p w14:paraId="1EF5C76F" w14:textId="77777777" w:rsidR="000A77A8" w:rsidRPr="00A41170" w:rsidRDefault="000A77A8" w:rsidP="000A77A8">
      <w:pPr>
        <w:pStyle w:val="ListParagraph"/>
        <w:numPr>
          <w:ilvl w:val="0"/>
          <w:numId w:val="12"/>
        </w:numPr>
        <w:rPr>
          <w:b/>
        </w:rPr>
      </w:pPr>
      <w:r w:rsidRPr="00A41170">
        <w:rPr>
          <w:b/>
        </w:rPr>
        <w:t>Hires</w:t>
      </w:r>
    </w:p>
    <w:p w14:paraId="55F0BA33" w14:textId="77777777" w:rsidR="000A77A8" w:rsidRPr="00A41170" w:rsidRDefault="000A77A8" w:rsidP="00CB0CC6">
      <w:pPr>
        <w:pStyle w:val="ListParagraph"/>
        <w:rPr>
          <w:b/>
        </w:rPr>
      </w:pPr>
    </w:p>
    <w:p w14:paraId="0F241E4E" w14:textId="77777777" w:rsidR="000A77A8" w:rsidRPr="00A41170" w:rsidRDefault="00CB0CC6" w:rsidP="000A77A8">
      <w:pPr>
        <w:rPr>
          <w:b/>
        </w:rPr>
      </w:pPr>
      <w:r w:rsidRPr="00A41170">
        <w:rPr>
          <w:b/>
        </w:rPr>
        <w:t>B</w:t>
      </w:r>
      <w:r w:rsidR="000A77A8" w:rsidRPr="00A41170">
        <w:rPr>
          <w:b/>
        </w:rPr>
        <w:t xml:space="preserve">UDGET UPDATE </w:t>
      </w:r>
    </w:p>
    <w:p w14:paraId="77AB5FC3" w14:textId="0835DB04" w:rsidR="000A77A8" w:rsidRDefault="00503093" w:rsidP="000A77A8">
      <w:pPr>
        <w:pStyle w:val="ListParagraph"/>
        <w:numPr>
          <w:ilvl w:val="0"/>
          <w:numId w:val="11"/>
        </w:numPr>
        <w:rPr>
          <w:b/>
        </w:rPr>
      </w:pPr>
      <w:r w:rsidRPr="00A41170">
        <w:rPr>
          <w:b/>
        </w:rPr>
        <w:t>FY</w:t>
      </w:r>
      <w:r w:rsidR="00E610BA" w:rsidRPr="00A41170">
        <w:rPr>
          <w:b/>
        </w:rPr>
        <w:t>2</w:t>
      </w:r>
      <w:r w:rsidR="00455144">
        <w:rPr>
          <w:b/>
        </w:rPr>
        <w:t>5</w:t>
      </w:r>
      <w:r w:rsidRPr="00A41170">
        <w:rPr>
          <w:b/>
        </w:rPr>
        <w:t xml:space="preserve"> Budget Balances</w:t>
      </w:r>
    </w:p>
    <w:p w14:paraId="2142ED72" w14:textId="77777777" w:rsidR="008804AA" w:rsidRDefault="008804AA" w:rsidP="008804AA">
      <w:pPr>
        <w:rPr>
          <w:b/>
        </w:rPr>
      </w:pPr>
    </w:p>
    <w:p w14:paraId="05F70230" w14:textId="77777777" w:rsidR="000A77A8" w:rsidRPr="00A41170" w:rsidRDefault="000A77A8" w:rsidP="000A77A8">
      <w:pPr>
        <w:rPr>
          <w:b/>
          <w:bCs/>
        </w:rPr>
      </w:pPr>
      <w:r w:rsidRPr="00A41170">
        <w:rPr>
          <w:b/>
          <w:bCs/>
        </w:rPr>
        <w:t>DIVISION HIGHLIGHTS</w:t>
      </w:r>
    </w:p>
    <w:p w14:paraId="701B98D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ALD</w:t>
      </w:r>
    </w:p>
    <w:p w14:paraId="6DC3732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RMD</w:t>
      </w:r>
    </w:p>
    <w:p w14:paraId="7E25938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ITMD</w:t>
      </w:r>
    </w:p>
    <w:p w14:paraId="0299A5B2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SANM</w:t>
      </w:r>
    </w:p>
    <w:p w14:paraId="5B7656AF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OSH</w:t>
      </w:r>
    </w:p>
    <w:p w14:paraId="1DD8890E" w14:textId="77777777" w:rsidR="00517032" w:rsidRPr="00A41170" w:rsidRDefault="00517032" w:rsidP="00275C19">
      <w:pPr>
        <w:rPr>
          <w:b/>
        </w:rPr>
      </w:pPr>
    </w:p>
    <w:p w14:paraId="170E989C" w14:textId="566430A9" w:rsidR="00275C19" w:rsidRPr="00D31F46" w:rsidRDefault="00C2136F" w:rsidP="00901102">
      <w:pPr>
        <w:rPr>
          <w:b/>
        </w:rPr>
      </w:pPr>
      <w:r>
        <w:rPr>
          <w:b/>
        </w:rPr>
        <w:t xml:space="preserve">NEW MEXICO STATE </w:t>
      </w:r>
      <w:r w:rsidR="00CB0CC6" w:rsidRPr="00A41170">
        <w:rPr>
          <w:b/>
        </w:rPr>
        <w:t>RECORDS CENTER AND ARCHIVES STATISTICS</w:t>
      </w:r>
    </w:p>
    <w:p w14:paraId="260146D4" w14:textId="77777777" w:rsidR="00B86BC2" w:rsidRPr="00D31F46" w:rsidRDefault="00B86BC2" w:rsidP="00B86BC2">
      <w:pPr>
        <w:rPr>
          <w:b/>
          <w:bCs/>
        </w:rPr>
      </w:pPr>
    </w:p>
    <w:p w14:paraId="1A0708A9" w14:textId="77777777" w:rsidR="00B86BC2" w:rsidRPr="00D31F46" w:rsidRDefault="00B86BC2" w:rsidP="00B86BC2">
      <w:pPr>
        <w:rPr>
          <w:b/>
          <w:bCs/>
        </w:rPr>
      </w:pPr>
    </w:p>
    <w:p w14:paraId="1AE4067A" w14:textId="77777777" w:rsidR="000E0FDE" w:rsidRPr="00D31F46" w:rsidRDefault="000E0FDE" w:rsidP="00402533">
      <w:pPr>
        <w:jc w:val="center"/>
        <w:rPr>
          <w:b/>
          <w:caps/>
        </w:rPr>
      </w:pPr>
    </w:p>
    <w:p w14:paraId="38D929F2" w14:textId="77777777" w:rsidR="000E0FDE" w:rsidRDefault="000E0FDE" w:rsidP="00402533">
      <w:pPr>
        <w:jc w:val="center"/>
        <w:rPr>
          <w:b/>
          <w:caps/>
        </w:rPr>
      </w:pPr>
    </w:p>
    <w:p w14:paraId="7E2B0885" w14:textId="77777777" w:rsidR="004572C3" w:rsidRDefault="004572C3" w:rsidP="00402533">
      <w:pPr>
        <w:jc w:val="center"/>
        <w:rPr>
          <w:b/>
          <w:caps/>
        </w:rPr>
      </w:pPr>
    </w:p>
    <w:p w14:paraId="53F2CDD3" w14:textId="77777777" w:rsidR="004572C3" w:rsidRPr="00D31F46" w:rsidRDefault="004572C3" w:rsidP="00402533">
      <w:pPr>
        <w:jc w:val="center"/>
        <w:rPr>
          <w:b/>
          <w:caps/>
        </w:rPr>
      </w:pPr>
    </w:p>
    <w:p w14:paraId="24CF0D11" w14:textId="77777777" w:rsidR="000E0FDE" w:rsidRPr="00D31F46" w:rsidRDefault="000E0FDE" w:rsidP="00402533">
      <w:pPr>
        <w:jc w:val="center"/>
        <w:rPr>
          <w:b/>
          <w:caps/>
        </w:rPr>
      </w:pPr>
    </w:p>
    <w:p w14:paraId="363510DB" w14:textId="77777777" w:rsidR="000E0FDE" w:rsidRPr="00D31F46" w:rsidRDefault="000E0FDE" w:rsidP="00402533">
      <w:pPr>
        <w:jc w:val="center"/>
        <w:rPr>
          <w:b/>
          <w:caps/>
        </w:rPr>
      </w:pPr>
    </w:p>
    <w:p w14:paraId="2CD46692" w14:textId="77777777" w:rsidR="000E0FDE" w:rsidRDefault="000E0FDE" w:rsidP="00402533">
      <w:pPr>
        <w:jc w:val="center"/>
        <w:rPr>
          <w:b/>
          <w:caps/>
        </w:rPr>
      </w:pPr>
    </w:p>
    <w:p w14:paraId="6B6FADAD" w14:textId="77777777" w:rsidR="00436221" w:rsidRDefault="00436221" w:rsidP="00402533">
      <w:pPr>
        <w:jc w:val="center"/>
        <w:rPr>
          <w:b/>
          <w:caps/>
        </w:rPr>
      </w:pPr>
    </w:p>
    <w:p w14:paraId="3666C05B" w14:textId="77777777" w:rsidR="00436221" w:rsidRDefault="00436221" w:rsidP="00402533">
      <w:pPr>
        <w:jc w:val="center"/>
        <w:rPr>
          <w:b/>
          <w:caps/>
        </w:rPr>
      </w:pPr>
    </w:p>
    <w:p w14:paraId="1EEE3C4D" w14:textId="77777777" w:rsidR="00436221" w:rsidRDefault="00436221" w:rsidP="00402533">
      <w:pPr>
        <w:jc w:val="center"/>
        <w:rPr>
          <w:b/>
          <w:caps/>
        </w:rPr>
      </w:pPr>
    </w:p>
    <w:p w14:paraId="348C1643" w14:textId="77777777" w:rsidR="00436221" w:rsidRDefault="00436221" w:rsidP="00402533">
      <w:pPr>
        <w:jc w:val="center"/>
        <w:rPr>
          <w:b/>
          <w:caps/>
        </w:rPr>
      </w:pPr>
    </w:p>
    <w:p w14:paraId="7D3EDC55" w14:textId="77777777" w:rsidR="00436221" w:rsidRDefault="00436221" w:rsidP="00402533">
      <w:pPr>
        <w:jc w:val="center"/>
        <w:rPr>
          <w:b/>
          <w:caps/>
        </w:rPr>
      </w:pPr>
    </w:p>
    <w:p w14:paraId="6F979A78" w14:textId="77777777" w:rsidR="00436221" w:rsidRDefault="00436221" w:rsidP="00402533">
      <w:pPr>
        <w:jc w:val="center"/>
        <w:rPr>
          <w:b/>
          <w:caps/>
        </w:rPr>
      </w:pPr>
    </w:p>
    <w:p w14:paraId="260DD585" w14:textId="77777777" w:rsidR="00436221" w:rsidRDefault="00436221" w:rsidP="00402533">
      <w:pPr>
        <w:jc w:val="center"/>
        <w:rPr>
          <w:b/>
          <w:caps/>
        </w:rPr>
      </w:pPr>
    </w:p>
    <w:p w14:paraId="7BC526C1" w14:textId="77777777" w:rsidR="00436221" w:rsidRDefault="00436221" w:rsidP="00402533">
      <w:pPr>
        <w:jc w:val="center"/>
        <w:rPr>
          <w:b/>
          <w:caps/>
        </w:rPr>
      </w:pPr>
    </w:p>
    <w:p w14:paraId="556CB957" w14:textId="77777777" w:rsidR="00436221" w:rsidRPr="00D31F46" w:rsidRDefault="00436221" w:rsidP="00402533">
      <w:pPr>
        <w:jc w:val="center"/>
        <w:rPr>
          <w:b/>
          <w:caps/>
        </w:rPr>
      </w:pPr>
    </w:p>
    <w:p w14:paraId="470F28EE" w14:textId="77777777" w:rsidR="000E0FDE" w:rsidRPr="00D31F46" w:rsidRDefault="000E0FDE" w:rsidP="00402533">
      <w:pPr>
        <w:jc w:val="center"/>
        <w:rPr>
          <w:b/>
          <w:caps/>
        </w:rPr>
      </w:pPr>
    </w:p>
    <w:p w14:paraId="2BA202A3" w14:textId="77777777" w:rsidR="000E0FDE" w:rsidRPr="00D31F46" w:rsidRDefault="000E0FDE" w:rsidP="00402533">
      <w:pPr>
        <w:jc w:val="center"/>
        <w:rPr>
          <w:b/>
          <w:caps/>
        </w:rPr>
      </w:pPr>
    </w:p>
    <w:p w14:paraId="014BE855" w14:textId="77777777" w:rsidR="000E0FDE" w:rsidRPr="00D31F46" w:rsidRDefault="000E0FDE" w:rsidP="00402533">
      <w:pPr>
        <w:jc w:val="center"/>
        <w:rPr>
          <w:b/>
          <w:caps/>
        </w:rPr>
      </w:pPr>
    </w:p>
    <w:p w14:paraId="581CB26F" w14:textId="77777777" w:rsidR="000E0FDE" w:rsidRPr="00D31F46" w:rsidRDefault="000E0FDE" w:rsidP="00402533">
      <w:pPr>
        <w:jc w:val="center"/>
        <w:rPr>
          <w:b/>
          <w:caps/>
        </w:rPr>
      </w:pPr>
    </w:p>
    <w:p w14:paraId="5FF636F2" w14:textId="77777777" w:rsidR="000E0FDE" w:rsidRPr="00D31F46" w:rsidRDefault="000E0FDE" w:rsidP="00402533">
      <w:pPr>
        <w:jc w:val="center"/>
        <w:rPr>
          <w:b/>
          <w:caps/>
        </w:rPr>
      </w:pPr>
    </w:p>
    <w:p w14:paraId="03A6D96E" w14:textId="77777777" w:rsidR="00B770AC" w:rsidRPr="00D31F46" w:rsidRDefault="00B770AC" w:rsidP="00402533">
      <w:pPr>
        <w:jc w:val="center"/>
        <w:rPr>
          <w:b/>
          <w:caps/>
        </w:rPr>
      </w:pPr>
    </w:p>
    <w:p w14:paraId="32EFF993" w14:textId="77777777" w:rsidR="00B770AC" w:rsidRDefault="00B770AC" w:rsidP="00402533">
      <w:pPr>
        <w:jc w:val="center"/>
        <w:rPr>
          <w:b/>
          <w:caps/>
        </w:rPr>
      </w:pPr>
    </w:p>
    <w:p w14:paraId="3B46411D" w14:textId="77777777" w:rsidR="00993F12" w:rsidRDefault="00993F12" w:rsidP="00402533">
      <w:pPr>
        <w:jc w:val="center"/>
        <w:rPr>
          <w:b/>
          <w:caps/>
        </w:rPr>
      </w:pPr>
    </w:p>
    <w:p w14:paraId="113CBEAB" w14:textId="77777777" w:rsidR="004F0029" w:rsidRDefault="004F0029" w:rsidP="00402533">
      <w:pPr>
        <w:jc w:val="center"/>
        <w:rPr>
          <w:b/>
          <w:caps/>
        </w:rPr>
      </w:pPr>
    </w:p>
    <w:p w14:paraId="626B6462" w14:textId="77777777" w:rsidR="00694A58" w:rsidRDefault="00694A58" w:rsidP="00402533">
      <w:pPr>
        <w:jc w:val="center"/>
        <w:rPr>
          <w:b/>
          <w:caps/>
        </w:rPr>
      </w:pPr>
    </w:p>
    <w:p w14:paraId="4CF701A1" w14:textId="77777777" w:rsidR="00694A58" w:rsidRDefault="00694A58" w:rsidP="00402533">
      <w:pPr>
        <w:jc w:val="center"/>
        <w:rPr>
          <w:b/>
          <w:caps/>
        </w:rPr>
      </w:pPr>
    </w:p>
    <w:p w14:paraId="3B066B42" w14:textId="729F979C" w:rsidR="00694A58" w:rsidRDefault="00694A58" w:rsidP="00402533">
      <w:pPr>
        <w:jc w:val="center"/>
        <w:rPr>
          <w:b/>
          <w:caps/>
        </w:rPr>
      </w:pPr>
    </w:p>
    <w:p w14:paraId="6F882851" w14:textId="557F93F3" w:rsidR="00041FBE" w:rsidRDefault="00041FBE" w:rsidP="00402533">
      <w:pPr>
        <w:jc w:val="center"/>
        <w:rPr>
          <w:b/>
          <w:caps/>
        </w:rPr>
      </w:pPr>
    </w:p>
    <w:p w14:paraId="1A5BBA1B" w14:textId="77777777" w:rsidR="00041FBE" w:rsidRDefault="00041FBE" w:rsidP="00402533">
      <w:pPr>
        <w:jc w:val="center"/>
        <w:rPr>
          <w:b/>
          <w:caps/>
        </w:rPr>
      </w:pPr>
    </w:p>
    <w:p w14:paraId="2BB08386" w14:textId="77777777" w:rsidR="00C2136F" w:rsidRDefault="00C2136F" w:rsidP="00402533">
      <w:pPr>
        <w:jc w:val="center"/>
        <w:rPr>
          <w:b/>
          <w:caps/>
        </w:rPr>
      </w:pPr>
    </w:p>
    <w:p w14:paraId="32F8A52A" w14:textId="77777777" w:rsidR="00C2136F" w:rsidRDefault="00C2136F" w:rsidP="00402533">
      <w:pPr>
        <w:jc w:val="center"/>
        <w:rPr>
          <w:b/>
          <w:caps/>
        </w:rPr>
      </w:pPr>
    </w:p>
    <w:p w14:paraId="7917DF90" w14:textId="77777777" w:rsidR="00C2136F" w:rsidRDefault="00C2136F" w:rsidP="00402533">
      <w:pPr>
        <w:jc w:val="center"/>
        <w:rPr>
          <w:b/>
          <w:caps/>
        </w:rPr>
      </w:pPr>
    </w:p>
    <w:p w14:paraId="004DA0CA" w14:textId="07E50C5C" w:rsidR="00385B39" w:rsidRPr="00407B40" w:rsidRDefault="00385B39" w:rsidP="00402533">
      <w:pPr>
        <w:jc w:val="center"/>
        <w:rPr>
          <w:b/>
          <w:caps/>
        </w:rPr>
      </w:pPr>
      <w:bookmarkStart w:id="0" w:name="_Hlk94167712"/>
      <w:bookmarkStart w:id="1" w:name="_Hlk86214561"/>
      <w:r w:rsidRPr="00407B40">
        <w:rPr>
          <w:b/>
          <w:caps/>
        </w:rPr>
        <w:lastRenderedPageBreak/>
        <w:t>COMMISSION OF PUBLIC RECORDS</w:t>
      </w:r>
    </w:p>
    <w:p w14:paraId="49C0CD66" w14:textId="0494AB42" w:rsidR="00325E9D" w:rsidRDefault="00385B39" w:rsidP="00325E9D">
      <w:pPr>
        <w:ind w:left="2160" w:hanging="2160"/>
        <w:jc w:val="center"/>
        <w:rPr>
          <w:b/>
          <w:caps/>
        </w:rPr>
      </w:pPr>
      <w:r w:rsidRPr="00407B40">
        <w:rPr>
          <w:b/>
          <w:caps/>
        </w:rPr>
        <w:t>DIRECTOR’S REPORT</w:t>
      </w:r>
    </w:p>
    <w:p w14:paraId="490DE62E" w14:textId="7EC35A09" w:rsidR="00385B39" w:rsidRPr="00407B40" w:rsidRDefault="008804AA" w:rsidP="00325E9D">
      <w:pPr>
        <w:ind w:left="3600" w:firstLine="720"/>
        <w:rPr>
          <w:b/>
          <w:caps/>
        </w:rPr>
      </w:pPr>
      <w:r>
        <w:rPr>
          <w:b/>
          <w:caps/>
        </w:rPr>
        <w:t xml:space="preserve"> </w:t>
      </w:r>
      <w:r w:rsidR="001403F0">
        <w:rPr>
          <w:b/>
          <w:caps/>
        </w:rPr>
        <w:t>NOVEMBER 19</w:t>
      </w:r>
      <w:r>
        <w:rPr>
          <w:b/>
          <w:caps/>
        </w:rPr>
        <w:t>, 2024</w:t>
      </w:r>
    </w:p>
    <w:p w14:paraId="35443CD1" w14:textId="77777777" w:rsidR="00385B39" w:rsidRPr="0072128A" w:rsidRDefault="00385B39" w:rsidP="00385B39">
      <w:pPr>
        <w:ind w:left="2160" w:hanging="2160"/>
        <w:jc w:val="center"/>
        <w:rPr>
          <w:b/>
          <w:caps/>
          <w:highlight w:val="yellow"/>
        </w:rPr>
      </w:pPr>
    </w:p>
    <w:p w14:paraId="15DDEA0E" w14:textId="77777777" w:rsidR="00F03BF6" w:rsidRDefault="00F03BF6" w:rsidP="00B40869">
      <w:pPr>
        <w:shd w:val="clear" w:color="auto" w:fill="FFFFFF"/>
        <w:rPr>
          <w:b/>
          <w:highlight w:val="yellow"/>
        </w:rPr>
      </w:pPr>
      <w:bookmarkStart w:id="2" w:name="_Hlk94173139"/>
    </w:p>
    <w:p w14:paraId="71E8CDF7" w14:textId="77777777" w:rsidR="00615E70" w:rsidRPr="00291213" w:rsidRDefault="00615E70" w:rsidP="00B40869">
      <w:pPr>
        <w:shd w:val="clear" w:color="auto" w:fill="FFFFFF"/>
        <w:rPr>
          <w:b/>
          <w:highlight w:val="yellow"/>
        </w:rPr>
      </w:pPr>
    </w:p>
    <w:p w14:paraId="6B11C372" w14:textId="061FB1FA" w:rsidR="0078010E" w:rsidRDefault="00C302A9" w:rsidP="0078010E">
      <w:pPr>
        <w:pStyle w:val="NormalWeb"/>
      </w:pPr>
      <w:bookmarkStart w:id="3" w:name="_Hlk149115567"/>
      <w:bookmarkEnd w:id="2"/>
      <w:bookmarkEnd w:id="0"/>
      <w:bookmarkEnd w:id="1"/>
      <w:r w:rsidRPr="00C302A9">
        <w:rPr>
          <w:rStyle w:val="Strong"/>
        </w:rPr>
        <w:t>PERSONNEL</w:t>
      </w:r>
      <w:r w:rsidRPr="00C302A9">
        <w:br/>
      </w:r>
      <w:r w:rsidRPr="00C302A9">
        <w:rPr>
          <w:rStyle w:val="Strong"/>
        </w:rPr>
        <w:t> </w:t>
      </w:r>
      <w:r w:rsidRPr="00C302A9">
        <w:br/>
        <w:t xml:space="preserve">The agency has </w:t>
      </w:r>
      <w:r w:rsidR="006B5E9B">
        <w:t>9</w:t>
      </w:r>
      <w:r w:rsidRPr="00C302A9">
        <w:t xml:space="preserve"> vacancies out of 35 positions.  This places our vacancy rate at </w:t>
      </w:r>
      <w:r w:rsidR="00D211C7">
        <w:t>2</w:t>
      </w:r>
      <w:r w:rsidR="002D68D8">
        <w:t>6</w:t>
      </w:r>
      <w:r w:rsidR="00D36B29">
        <w:t>%</w:t>
      </w:r>
      <w:r w:rsidRPr="00C302A9">
        <w:t xml:space="preserve"> percent.</w:t>
      </w:r>
    </w:p>
    <w:p w14:paraId="68C15D70" w14:textId="77777777" w:rsidR="0078010E" w:rsidRDefault="0078010E" w:rsidP="0078010E">
      <w:pPr>
        <w:pStyle w:val="NormalWeb"/>
        <w:rPr>
          <w:rStyle w:val="Strong"/>
          <w:u w:val="single"/>
        </w:rPr>
      </w:pPr>
    </w:p>
    <w:bookmarkEnd w:id="3"/>
    <w:p w14:paraId="0E230836" w14:textId="77777777" w:rsidR="00D77D38" w:rsidRPr="002D5A6F" w:rsidRDefault="00D77D38" w:rsidP="00721ED2">
      <w:pPr>
        <w:shd w:val="clear" w:color="auto" w:fill="FFFFFF" w:themeFill="background1"/>
        <w:rPr>
          <w:b/>
          <w:highlight w:val="yellow"/>
        </w:rPr>
      </w:pPr>
    </w:p>
    <w:p w14:paraId="562D7EA5" w14:textId="77777777" w:rsidR="00CA1399" w:rsidRPr="00FB3612" w:rsidRDefault="00AD1515" w:rsidP="00820ADE">
      <w:pPr>
        <w:rPr>
          <w:b/>
        </w:rPr>
      </w:pPr>
      <w:r w:rsidRPr="00FB3612">
        <w:rPr>
          <w:b/>
        </w:rPr>
        <w:t>BUDGET</w:t>
      </w:r>
    </w:p>
    <w:p w14:paraId="2A605C1B" w14:textId="77777777" w:rsidR="00321538" w:rsidRPr="00FB3612" w:rsidRDefault="00321538" w:rsidP="00820ADE"/>
    <w:p w14:paraId="4DBA3B52" w14:textId="40E75AA5" w:rsidR="00155DC2" w:rsidRPr="006B5E9B" w:rsidRDefault="00155DC2" w:rsidP="00820ADE">
      <w:r w:rsidRPr="006B5E9B">
        <w:rPr>
          <w:b/>
        </w:rPr>
        <w:t>FY</w:t>
      </w:r>
      <w:r w:rsidR="009A6C9F" w:rsidRPr="006B5E9B">
        <w:rPr>
          <w:b/>
        </w:rPr>
        <w:t>2</w:t>
      </w:r>
      <w:r w:rsidR="0078010E" w:rsidRPr="006B5E9B">
        <w:rPr>
          <w:b/>
        </w:rPr>
        <w:t>5</w:t>
      </w:r>
      <w:r w:rsidRPr="006B5E9B">
        <w:rPr>
          <w:b/>
        </w:rPr>
        <w:t xml:space="preserve"> Budget</w:t>
      </w:r>
      <w:r w:rsidR="000721AD" w:rsidRPr="006B5E9B">
        <w:rPr>
          <w:b/>
        </w:rPr>
        <w:t xml:space="preserve">     </w:t>
      </w:r>
    </w:p>
    <w:p w14:paraId="0355461C" w14:textId="1B10FDD6" w:rsidR="006C157E" w:rsidRDefault="008E2087" w:rsidP="00820ADE">
      <w:r w:rsidRPr="006B5E9B">
        <w:t>As of</w:t>
      </w:r>
      <w:r w:rsidR="00CE07BE" w:rsidRPr="006B5E9B">
        <w:t xml:space="preserve"> </w:t>
      </w:r>
      <w:r w:rsidR="00282D31" w:rsidRPr="006B5E9B">
        <w:t>November 1,</w:t>
      </w:r>
      <w:r w:rsidR="00FB3612" w:rsidRPr="006B5E9B">
        <w:t xml:space="preserve"> 2024</w:t>
      </w:r>
      <w:r w:rsidR="00155DC2" w:rsidRPr="006B5E9B">
        <w:t>, our general fund balance</w:t>
      </w:r>
      <w:r w:rsidR="00315F68" w:rsidRPr="006B5E9B">
        <w:t xml:space="preserve"> in</w:t>
      </w:r>
      <w:r w:rsidR="0095129F" w:rsidRPr="006B5E9B">
        <w:t xml:space="preserve"> the 200 category was</w:t>
      </w:r>
      <w:r w:rsidR="00DB48A9" w:rsidRPr="006B5E9B">
        <w:t xml:space="preserve"> </w:t>
      </w:r>
      <w:bookmarkStart w:id="4" w:name="AMT2L$0"/>
      <w:r w:rsidR="003C5467" w:rsidRPr="006B5E9B">
        <w:t>$</w:t>
      </w:r>
      <w:r w:rsidR="006003DA" w:rsidRPr="006B5E9B">
        <w:t>2,</w:t>
      </w:r>
      <w:r w:rsidR="006B5E9B" w:rsidRPr="006B5E9B">
        <w:t>015,474</w:t>
      </w:r>
      <w:r w:rsidR="000721AD" w:rsidRPr="006B5E9B">
        <w:t>; the bal</w:t>
      </w:r>
      <w:bookmarkEnd w:id="4"/>
      <w:r w:rsidR="000721AD" w:rsidRPr="006B5E9B">
        <w:t>ance</w:t>
      </w:r>
      <w:r w:rsidR="0095129F" w:rsidRPr="006B5E9B">
        <w:t xml:space="preserve"> in the 300 category was $</w:t>
      </w:r>
      <w:r w:rsidR="006B5E9B" w:rsidRPr="006B5E9B">
        <w:t>35,392</w:t>
      </w:r>
      <w:r w:rsidR="005953BD" w:rsidRPr="006B5E9B">
        <w:t>;</w:t>
      </w:r>
      <w:r w:rsidR="00315F68" w:rsidRPr="006B5E9B">
        <w:t xml:space="preserve"> and the 4</w:t>
      </w:r>
      <w:r w:rsidR="00155DC2" w:rsidRPr="006B5E9B">
        <w:t>00</w:t>
      </w:r>
      <w:r w:rsidR="0095129F" w:rsidRPr="006B5E9B">
        <w:t xml:space="preserve"> category balance was $</w:t>
      </w:r>
      <w:r w:rsidR="006B5E9B" w:rsidRPr="006B5E9B">
        <w:t>52,329</w:t>
      </w:r>
      <w:r w:rsidR="00155DC2" w:rsidRPr="006B5E9B">
        <w:t>.</w:t>
      </w:r>
    </w:p>
    <w:p w14:paraId="03EAD67B" w14:textId="77777777" w:rsidR="0019247B" w:rsidRDefault="0019247B" w:rsidP="00820ADE"/>
    <w:p w14:paraId="2CAAB84B" w14:textId="77777777" w:rsidR="00403A89" w:rsidRDefault="00403A89" w:rsidP="00820ADE"/>
    <w:p w14:paraId="71569296" w14:textId="77777777" w:rsidR="002E0C16" w:rsidRPr="00F94887" w:rsidRDefault="001618AA" w:rsidP="00AB161E">
      <w:pPr>
        <w:rPr>
          <w:b/>
          <w:bCs/>
        </w:rPr>
      </w:pPr>
      <w:r w:rsidRPr="00F94887">
        <w:rPr>
          <w:b/>
          <w:bCs/>
        </w:rPr>
        <w:t>D</w:t>
      </w:r>
      <w:r w:rsidR="004A2152" w:rsidRPr="00F94887">
        <w:rPr>
          <w:b/>
          <w:bCs/>
        </w:rPr>
        <w:t>IVISION HIGHLIGHTS</w:t>
      </w:r>
    </w:p>
    <w:p w14:paraId="214269DF" w14:textId="77777777" w:rsidR="00114155" w:rsidRPr="002D5A6F" w:rsidRDefault="00114155" w:rsidP="00AB161E">
      <w:pPr>
        <w:rPr>
          <w:b/>
          <w:bCs/>
          <w:highlight w:val="yellow"/>
        </w:rPr>
      </w:pPr>
    </w:p>
    <w:p w14:paraId="0BE460B7" w14:textId="77777777" w:rsidR="004A2152" w:rsidRPr="00F94887" w:rsidRDefault="004A2152" w:rsidP="00F10324">
      <w:pPr>
        <w:jc w:val="both"/>
        <w:rPr>
          <w:b/>
          <w:bCs/>
        </w:rPr>
      </w:pPr>
      <w:r w:rsidRPr="00F94887">
        <w:rPr>
          <w:b/>
          <w:bCs/>
        </w:rPr>
        <w:t>ALD</w:t>
      </w:r>
    </w:p>
    <w:p w14:paraId="535EF1A5" w14:textId="5799F9FD" w:rsidR="00C72BC2" w:rsidRPr="00F94887" w:rsidRDefault="00337D2F" w:rsidP="00F10324">
      <w:pPr>
        <w:rPr>
          <w:bCs/>
          <w:lang w:val="en-GB"/>
        </w:rPr>
      </w:pPr>
      <w:r w:rsidRPr="00F94887">
        <w:rPr>
          <w:bCs/>
          <w:lang w:val="en-GB"/>
        </w:rPr>
        <w:t>Du</w:t>
      </w:r>
      <w:r w:rsidR="000533A6" w:rsidRPr="00F94887">
        <w:rPr>
          <w:bCs/>
          <w:lang w:val="en-GB"/>
        </w:rPr>
        <w:t xml:space="preserve">ring </w:t>
      </w:r>
      <w:r w:rsidR="00CA79C3" w:rsidRPr="00F94887">
        <w:rPr>
          <w:bCs/>
          <w:lang w:val="en-GB"/>
        </w:rPr>
        <w:t xml:space="preserve">the </w:t>
      </w:r>
      <w:r w:rsidR="0078010E">
        <w:rPr>
          <w:bCs/>
          <w:lang w:val="en-GB"/>
        </w:rPr>
        <w:t>f</w:t>
      </w:r>
      <w:r w:rsidR="00217B29">
        <w:rPr>
          <w:bCs/>
          <w:lang w:val="en-GB"/>
        </w:rPr>
        <w:t>irst</w:t>
      </w:r>
      <w:r w:rsidR="000D629A" w:rsidRPr="00F94887">
        <w:rPr>
          <w:bCs/>
          <w:lang w:val="en-GB"/>
        </w:rPr>
        <w:t xml:space="preserve"> </w:t>
      </w:r>
      <w:r w:rsidR="00CA79C3" w:rsidRPr="00F94887">
        <w:rPr>
          <w:bCs/>
          <w:lang w:val="en-GB"/>
        </w:rPr>
        <w:t xml:space="preserve">quarter </w:t>
      </w:r>
      <w:r w:rsidR="00C72BC2" w:rsidRPr="00F94887">
        <w:rPr>
          <w:bCs/>
          <w:lang w:val="en-GB"/>
        </w:rPr>
        <w:t>of FY</w:t>
      </w:r>
      <w:r w:rsidR="004026F5" w:rsidRPr="00F94887">
        <w:rPr>
          <w:bCs/>
          <w:lang w:val="en-GB"/>
        </w:rPr>
        <w:t>2</w:t>
      </w:r>
      <w:r w:rsidR="00217B29">
        <w:rPr>
          <w:bCs/>
          <w:lang w:val="en-GB"/>
        </w:rPr>
        <w:t>5</w:t>
      </w:r>
      <w:r w:rsidR="00C72BC2" w:rsidRPr="00F94887">
        <w:rPr>
          <w:bCs/>
          <w:lang w:val="en-GB"/>
        </w:rPr>
        <w:t xml:space="preserve">, all rule updates to the </w:t>
      </w:r>
      <w:r w:rsidR="00C72BC2" w:rsidRPr="00F94887">
        <w:rPr>
          <w:bCs/>
          <w:i/>
          <w:iCs/>
          <w:lang w:val="en-GB"/>
        </w:rPr>
        <w:t>New Mexico Administrative Code</w:t>
      </w:r>
      <w:r w:rsidR="00496394" w:rsidRPr="00F94887">
        <w:rPr>
          <w:bCs/>
          <w:lang w:val="en-GB"/>
        </w:rPr>
        <w:t xml:space="preserve"> were published within </w:t>
      </w:r>
      <w:r w:rsidR="00270D6E" w:rsidRPr="00F94887">
        <w:rPr>
          <w:bCs/>
          <w:lang w:val="en-GB"/>
        </w:rPr>
        <w:t xml:space="preserve">30 </w:t>
      </w:r>
      <w:r w:rsidR="001363D0" w:rsidRPr="00F94887">
        <w:rPr>
          <w:bCs/>
          <w:lang w:val="en-GB"/>
        </w:rPr>
        <w:t>d</w:t>
      </w:r>
      <w:r w:rsidR="00926786" w:rsidRPr="00F94887">
        <w:rPr>
          <w:bCs/>
          <w:lang w:val="en-GB"/>
        </w:rPr>
        <w:t>ays.</w:t>
      </w:r>
      <w:r w:rsidR="00E372CF" w:rsidRPr="00F94887">
        <w:rPr>
          <w:bCs/>
          <w:lang w:val="en-GB"/>
        </w:rPr>
        <w:t xml:space="preserve"> </w:t>
      </w:r>
      <w:r w:rsidR="00926786" w:rsidRPr="00F94887">
        <w:rPr>
          <w:bCs/>
          <w:lang w:val="en-GB"/>
        </w:rPr>
        <w:t>T</w:t>
      </w:r>
      <w:r w:rsidR="00C72BC2" w:rsidRPr="00F94887">
        <w:rPr>
          <w:bCs/>
          <w:lang w:val="en-GB"/>
        </w:rPr>
        <w:t xml:space="preserve">he </w:t>
      </w:r>
      <w:r w:rsidR="005A0826" w:rsidRPr="00F94887">
        <w:rPr>
          <w:bCs/>
          <w:lang w:val="en-GB"/>
        </w:rPr>
        <w:t xml:space="preserve">rules were available online an </w:t>
      </w:r>
      <w:r w:rsidR="00C72BC2" w:rsidRPr="00F94887">
        <w:rPr>
          <w:bCs/>
          <w:lang w:val="en-GB"/>
        </w:rPr>
        <w:t xml:space="preserve">average </w:t>
      </w:r>
      <w:r w:rsidR="005A0826" w:rsidRPr="00F94887">
        <w:rPr>
          <w:bCs/>
          <w:lang w:val="en-GB"/>
        </w:rPr>
        <w:t xml:space="preserve">of </w:t>
      </w:r>
      <w:r w:rsidR="00EB7FF5">
        <w:rPr>
          <w:bCs/>
          <w:lang w:val="en-GB"/>
        </w:rPr>
        <w:t>4</w:t>
      </w:r>
      <w:r w:rsidR="005A0826" w:rsidRPr="00F94887">
        <w:rPr>
          <w:bCs/>
          <w:lang w:val="en-GB"/>
        </w:rPr>
        <w:t xml:space="preserve"> days after the effective date.</w:t>
      </w:r>
      <w:r w:rsidR="008376C9" w:rsidRPr="00F94887">
        <w:rPr>
          <w:bCs/>
          <w:lang w:val="en-GB"/>
        </w:rPr>
        <w:t xml:space="preserve"> </w:t>
      </w:r>
      <w:r w:rsidR="00922DB3" w:rsidRPr="00F94887">
        <w:rPr>
          <w:bCs/>
          <w:lang w:val="en-GB"/>
        </w:rPr>
        <w:t xml:space="preserve">In addition, </w:t>
      </w:r>
      <w:r w:rsidR="00EB7FF5">
        <w:rPr>
          <w:bCs/>
          <w:lang w:val="en-GB"/>
        </w:rPr>
        <w:t>603</w:t>
      </w:r>
      <w:r w:rsidR="00FD61F8" w:rsidRPr="00F94887">
        <w:rPr>
          <w:bCs/>
          <w:lang w:val="en-GB"/>
        </w:rPr>
        <w:t xml:space="preserve"> </w:t>
      </w:r>
      <w:r w:rsidR="00C72BC2" w:rsidRPr="00F94887">
        <w:rPr>
          <w:bCs/>
          <w:lang w:val="en-GB"/>
        </w:rPr>
        <w:t>rule</w:t>
      </w:r>
      <w:r w:rsidR="00922DB3" w:rsidRPr="00F94887">
        <w:rPr>
          <w:bCs/>
          <w:lang w:val="en-GB"/>
        </w:rPr>
        <w:t>making action</w:t>
      </w:r>
      <w:r w:rsidRPr="00F94887">
        <w:rPr>
          <w:bCs/>
          <w:lang w:val="en-GB"/>
        </w:rPr>
        <w:t xml:space="preserve">s, </w:t>
      </w:r>
      <w:r w:rsidR="00EB7FF5">
        <w:rPr>
          <w:bCs/>
          <w:lang w:val="en-GB"/>
        </w:rPr>
        <w:t>46</w:t>
      </w:r>
      <w:r w:rsidR="00F14E85" w:rsidRPr="00F94887">
        <w:rPr>
          <w:bCs/>
          <w:lang w:val="en-GB"/>
        </w:rPr>
        <w:t xml:space="preserve"> </w:t>
      </w:r>
      <w:r w:rsidR="00C72BC2" w:rsidRPr="00F94887">
        <w:rPr>
          <w:bCs/>
          <w:lang w:val="en-GB"/>
        </w:rPr>
        <w:t>notices of rulemaking</w:t>
      </w:r>
      <w:r w:rsidR="00E372CF" w:rsidRPr="00F94887">
        <w:rPr>
          <w:bCs/>
          <w:lang w:val="en-GB"/>
        </w:rPr>
        <w:t xml:space="preserve">, </w:t>
      </w:r>
      <w:r w:rsidRPr="00F94887">
        <w:rPr>
          <w:bCs/>
          <w:lang w:val="en-GB"/>
        </w:rPr>
        <w:t xml:space="preserve">and </w:t>
      </w:r>
      <w:r w:rsidR="00EB7FF5">
        <w:rPr>
          <w:bCs/>
          <w:lang w:val="en-GB"/>
        </w:rPr>
        <w:t>4</w:t>
      </w:r>
      <w:r w:rsidRPr="00F94887">
        <w:rPr>
          <w:bCs/>
          <w:lang w:val="en-GB"/>
        </w:rPr>
        <w:t xml:space="preserve"> other matter</w:t>
      </w:r>
      <w:r w:rsidR="0001516D">
        <w:rPr>
          <w:bCs/>
          <w:lang w:val="en-GB"/>
        </w:rPr>
        <w:t>s</w:t>
      </w:r>
      <w:r w:rsidRPr="00F94887">
        <w:rPr>
          <w:bCs/>
          <w:lang w:val="en-GB"/>
        </w:rPr>
        <w:t xml:space="preserve"> related to administrative law</w:t>
      </w:r>
      <w:r w:rsidR="00C72BC2" w:rsidRPr="00F94887">
        <w:rPr>
          <w:bCs/>
          <w:lang w:val="en-GB"/>
        </w:rPr>
        <w:t xml:space="preserve"> were filed and published by the established deadlines.</w:t>
      </w:r>
      <w:r w:rsidR="00E372CF" w:rsidRPr="00F94887">
        <w:rPr>
          <w:bCs/>
          <w:lang w:val="en-GB"/>
        </w:rPr>
        <w:t xml:space="preserve"> </w:t>
      </w:r>
      <w:r w:rsidR="004F6C88" w:rsidRPr="00F94887">
        <w:rPr>
          <w:bCs/>
          <w:lang w:val="en-GB"/>
        </w:rPr>
        <w:t xml:space="preserve">The </w:t>
      </w:r>
      <w:r w:rsidR="000533A6" w:rsidRPr="00F94887">
        <w:rPr>
          <w:bCs/>
          <w:lang w:val="en-GB"/>
        </w:rPr>
        <w:t>ALD also provided</w:t>
      </w:r>
      <w:r w:rsidR="00485139" w:rsidRPr="00F94887">
        <w:rPr>
          <w:bCs/>
          <w:lang w:val="en-GB"/>
        </w:rPr>
        <w:t xml:space="preserve"> </w:t>
      </w:r>
      <w:r w:rsidR="00EB7FF5">
        <w:rPr>
          <w:bCs/>
          <w:lang w:val="en-GB"/>
        </w:rPr>
        <w:t>2</w:t>
      </w:r>
      <w:r w:rsidR="00CA79C3" w:rsidRPr="00F94887">
        <w:rPr>
          <w:bCs/>
          <w:lang w:val="en-GB"/>
        </w:rPr>
        <w:t xml:space="preserve"> </w:t>
      </w:r>
      <w:r w:rsidR="00485139" w:rsidRPr="00F94887">
        <w:rPr>
          <w:bCs/>
          <w:lang w:val="en-GB"/>
        </w:rPr>
        <w:t>large group t</w:t>
      </w:r>
      <w:r w:rsidR="004B4051" w:rsidRPr="00F94887">
        <w:rPr>
          <w:bCs/>
          <w:lang w:val="en-GB"/>
        </w:rPr>
        <w:t>raining</w:t>
      </w:r>
      <w:r w:rsidR="004B16B1" w:rsidRPr="00F94887">
        <w:rPr>
          <w:bCs/>
          <w:lang w:val="en-GB"/>
        </w:rPr>
        <w:t>s</w:t>
      </w:r>
      <w:r w:rsidR="00E6220A" w:rsidRPr="00F94887">
        <w:rPr>
          <w:bCs/>
          <w:lang w:val="en-GB"/>
        </w:rPr>
        <w:t xml:space="preserve"> to </w:t>
      </w:r>
      <w:r w:rsidR="00EB7FF5">
        <w:rPr>
          <w:bCs/>
          <w:lang w:val="en-GB"/>
        </w:rPr>
        <w:t>16</w:t>
      </w:r>
      <w:r w:rsidR="00E6220A" w:rsidRPr="00F94887">
        <w:rPr>
          <w:bCs/>
          <w:lang w:val="en-GB"/>
        </w:rPr>
        <w:t xml:space="preserve"> people</w:t>
      </w:r>
      <w:r w:rsidR="00485139" w:rsidRPr="00F94887">
        <w:rPr>
          <w:bCs/>
          <w:lang w:val="en-GB"/>
        </w:rPr>
        <w:t xml:space="preserve">, </w:t>
      </w:r>
      <w:r w:rsidR="004B4051" w:rsidRPr="00F94887">
        <w:rPr>
          <w:bCs/>
          <w:lang w:val="en-GB"/>
        </w:rPr>
        <w:t>as well as</w:t>
      </w:r>
      <w:r w:rsidR="00F94887" w:rsidRPr="00F94887">
        <w:rPr>
          <w:bCs/>
          <w:lang w:val="en-GB"/>
        </w:rPr>
        <w:t xml:space="preserve"> </w:t>
      </w:r>
      <w:r w:rsidR="00EB7FF5">
        <w:rPr>
          <w:bCs/>
          <w:lang w:val="en-GB"/>
        </w:rPr>
        <w:t>9</w:t>
      </w:r>
      <w:r w:rsidR="004B4051" w:rsidRPr="00F94887">
        <w:rPr>
          <w:bCs/>
          <w:lang w:val="en-GB"/>
        </w:rPr>
        <w:t xml:space="preserve"> individual </w:t>
      </w:r>
      <w:r w:rsidR="00061E41" w:rsidRPr="00F94887">
        <w:rPr>
          <w:bCs/>
          <w:lang w:val="en-GB"/>
        </w:rPr>
        <w:t>trainings.</w:t>
      </w:r>
      <w:r w:rsidR="00CA79C3" w:rsidRPr="00F94887">
        <w:rPr>
          <w:bCs/>
          <w:lang w:val="en-GB"/>
        </w:rPr>
        <w:t xml:space="preserve">  </w:t>
      </w:r>
    </w:p>
    <w:p w14:paraId="7C692460" w14:textId="0CE8725F" w:rsidR="001D0FF8" w:rsidRPr="002D5A6F" w:rsidRDefault="001D0FF8" w:rsidP="004A2152">
      <w:pPr>
        <w:rPr>
          <w:b/>
          <w:bCs/>
          <w:highlight w:val="yellow"/>
        </w:rPr>
      </w:pPr>
    </w:p>
    <w:p w14:paraId="2BFECCCF" w14:textId="77777777" w:rsidR="004A2152" w:rsidRPr="0021036F" w:rsidRDefault="004A2152" w:rsidP="004A2152">
      <w:pPr>
        <w:rPr>
          <w:b/>
          <w:bCs/>
        </w:rPr>
      </w:pPr>
      <w:r w:rsidRPr="0021036F">
        <w:rPr>
          <w:b/>
          <w:bCs/>
        </w:rPr>
        <w:t>RMD</w:t>
      </w:r>
    </w:p>
    <w:p w14:paraId="6903E8FA" w14:textId="473245C7" w:rsidR="00402533" w:rsidRPr="0021036F" w:rsidRDefault="00F42D8D" w:rsidP="00402533">
      <w:pPr>
        <w:rPr>
          <w:color w:val="000000"/>
        </w:rPr>
      </w:pPr>
      <w:r w:rsidRPr="0021036F">
        <w:t xml:space="preserve">During </w:t>
      </w:r>
      <w:r w:rsidR="00D6798A" w:rsidRPr="0021036F">
        <w:rPr>
          <w:color w:val="000000"/>
        </w:rPr>
        <w:t xml:space="preserve">the </w:t>
      </w:r>
      <w:r w:rsidR="00217B29">
        <w:rPr>
          <w:color w:val="000000"/>
        </w:rPr>
        <w:t>first</w:t>
      </w:r>
      <w:r w:rsidR="00E14EC7" w:rsidRPr="0021036F">
        <w:rPr>
          <w:color w:val="000000"/>
        </w:rPr>
        <w:t xml:space="preserve"> </w:t>
      </w:r>
      <w:r w:rsidRPr="0021036F">
        <w:rPr>
          <w:color w:val="000000"/>
        </w:rPr>
        <w:t>quarter of</w:t>
      </w:r>
      <w:r w:rsidRPr="0021036F">
        <w:t xml:space="preserve"> FY</w:t>
      </w:r>
      <w:r w:rsidR="00837DD8" w:rsidRPr="0021036F">
        <w:t>2</w:t>
      </w:r>
      <w:r w:rsidR="00217B29">
        <w:t>5</w:t>
      </w:r>
      <w:r w:rsidRPr="0021036F">
        <w:t>, the R</w:t>
      </w:r>
      <w:r w:rsidR="009D6BB6" w:rsidRPr="0021036F">
        <w:t>MD</w:t>
      </w:r>
      <w:r w:rsidRPr="0021036F">
        <w:t xml:space="preserve"> </w:t>
      </w:r>
      <w:r w:rsidR="000C3C7A" w:rsidRPr="0021036F">
        <w:t xml:space="preserve">provided </w:t>
      </w:r>
      <w:r w:rsidR="00EB7FF5">
        <w:t>9</w:t>
      </w:r>
      <w:r w:rsidR="00671BA8" w:rsidRPr="0021036F">
        <w:t xml:space="preserve"> </w:t>
      </w:r>
      <w:r w:rsidR="00061E41" w:rsidRPr="0021036F">
        <w:t xml:space="preserve">virtual </w:t>
      </w:r>
      <w:r w:rsidR="00671BA8" w:rsidRPr="0021036F">
        <w:t>records management and information trainings</w:t>
      </w:r>
      <w:r w:rsidR="00D069EA" w:rsidRPr="0021036F">
        <w:t xml:space="preserve"> to </w:t>
      </w:r>
      <w:r w:rsidR="0021036F" w:rsidRPr="0021036F">
        <w:t>1</w:t>
      </w:r>
      <w:r w:rsidR="00EB7FF5">
        <w:t>96</w:t>
      </w:r>
      <w:r w:rsidR="00A868B4" w:rsidRPr="0021036F">
        <w:t xml:space="preserve"> </w:t>
      </w:r>
      <w:r w:rsidR="00D069EA" w:rsidRPr="0021036F">
        <w:t>public employees</w:t>
      </w:r>
      <w:r w:rsidR="009F4542" w:rsidRPr="0021036F">
        <w:t>.</w:t>
      </w:r>
      <w:r w:rsidR="00061E41" w:rsidRPr="0021036F">
        <w:t xml:space="preserve"> </w:t>
      </w:r>
      <w:r w:rsidR="00340170" w:rsidRPr="0021036F">
        <w:t xml:space="preserve">The </w:t>
      </w:r>
      <w:r w:rsidR="000533A6" w:rsidRPr="0021036F">
        <w:t xml:space="preserve">division pulled and processed </w:t>
      </w:r>
      <w:r w:rsidR="00EB7FF5">
        <w:t>360</w:t>
      </w:r>
      <w:r w:rsidR="0055087B" w:rsidRPr="0021036F">
        <w:t xml:space="preserve"> </w:t>
      </w:r>
      <w:r w:rsidR="008014DA" w:rsidRPr="0021036F">
        <w:t>boxes</w:t>
      </w:r>
      <w:r w:rsidR="0055087B" w:rsidRPr="0021036F">
        <w:t xml:space="preserve"> w</w:t>
      </w:r>
      <w:r w:rsidR="009F4C29" w:rsidRPr="0021036F">
        <w:rPr>
          <w:color w:val="000000"/>
        </w:rPr>
        <w:t xml:space="preserve">ithin </w:t>
      </w:r>
      <w:r w:rsidR="00270D6E" w:rsidRPr="0021036F">
        <w:rPr>
          <w:color w:val="000000"/>
        </w:rPr>
        <w:t>24</w:t>
      </w:r>
      <w:r w:rsidR="00A1706D" w:rsidRPr="0021036F">
        <w:rPr>
          <w:color w:val="000000"/>
        </w:rPr>
        <w:t xml:space="preserve"> business hours.</w:t>
      </w:r>
      <w:r w:rsidR="00D12DA0" w:rsidRPr="0021036F">
        <w:rPr>
          <w:color w:val="000000"/>
        </w:rPr>
        <w:t xml:space="preserve"> </w:t>
      </w:r>
      <w:r w:rsidR="00BB01EC" w:rsidRPr="0021036F">
        <w:rPr>
          <w:color w:val="000000"/>
        </w:rPr>
        <w:t xml:space="preserve">Also, </w:t>
      </w:r>
      <w:r w:rsidR="00EB7FF5">
        <w:rPr>
          <w:color w:val="000000"/>
        </w:rPr>
        <w:t>7,125</w:t>
      </w:r>
      <w:r w:rsidR="00FE4EB3" w:rsidRPr="0021036F">
        <w:rPr>
          <w:color w:val="000000"/>
        </w:rPr>
        <w:t xml:space="preserve"> </w:t>
      </w:r>
      <w:r w:rsidR="00BB01EC" w:rsidRPr="0021036F">
        <w:rPr>
          <w:color w:val="000000"/>
        </w:rPr>
        <w:t>units of public records that met their legal retention were validated and processed.</w:t>
      </w:r>
      <w:r w:rsidR="00E372CF" w:rsidRPr="0021036F">
        <w:rPr>
          <w:color w:val="000000"/>
        </w:rPr>
        <w:t xml:space="preserve"> </w:t>
      </w:r>
      <w:r w:rsidR="0055087B" w:rsidRPr="0021036F">
        <w:rPr>
          <w:color w:val="000000"/>
        </w:rPr>
        <w:t>There were</w:t>
      </w:r>
      <w:r w:rsidR="000533A6" w:rsidRPr="0021036F">
        <w:rPr>
          <w:color w:val="000000"/>
        </w:rPr>
        <w:t xml:space="preserve"> requests for destruction for</w:t>
      </w:r>
      <w:r w:rsidR="00B26B9F">
        <w:rPr>
          <w:color w:val="000000"/>
        </w:rPr>
        <w:t xml:space="preserve"> </w:t>
      </w:r>
      <w:r w:rsidR="00EB7FF5">
        <w:rPr>
          <w:color w:val="000000"/>
        </w:rPr>
        <w:t>1,683</w:t>
      </w:r>
      <w:r w:rsidR="00E6220A" w:rsidRPr="0021036F">
        <w:rPr>
          <w:color w:val="000000"/>
        </w:rPr>
        <w:t xml:space="preserve"> </w:t>
      </w:r>
      <w:r w:rsidR="00C635E8" w:rsidRPr="0021036F">
        <w:rPr>
          <w:color w:val="000000"/>
        </w:rPr>
        <w:t>electro</w:t>
      </w:r>
      <w:r w:rsidR="002A319F" w:rsidRPr="0021036F">
        <w:rPr>
          <w:color w:val="000000"/>
        </w:rPr>
        <w:t>nic records</w:t>
      </w:r>
      <w:r w:rsidR="00216557" w:rsidRPr="0021036F">
        <w:rPr>
          <w:color w:val="000000"/>
        </w:rPr>
        <w:t>,</w:t>
      </w:r>
      <w:r w:rsidR="002A319F" w:rsidRPr="0021036F">
        <w:rPr>
          <w:color w:val="000000"/>
        </w:rPr>
        <w:t xml:space="preserve"> and</w:t>
      </w:r>
      <w:r w:rsidR="00C635E8" w:rsidRPr="0021036F">
        <w:rPr>
          <w:color w:val="000000"/>
        </w:rPr>
        <w:t xml:space="preserve"> </w:t>
      </w:r>
      <w:r w:rsidR="00EB7FF5">
        <w:rPr>
          <w:color w:val="000000"/>
        </w:rPr>
        <w:t>5,442</w:t>
      </w:r>
      <w:r w:rsidR="00C635E8" w:rsidRPr="0021036F">
        <w:rPr>
          <w:color w:val="000000"/>
        </w:rPr>
        <w:t xml:space="preserve"> boxes</w:t>
      </w:r>
      <w:r w:rsidR="002A319F" w:rsidRPr="0021036F">
        <w:rPr>
          <w:color w:val="000000"/>
        </w:rPr>
        <w:t>.</w:t>
      </w:r>
    </w:p>
    <w:p w14:paraId="46127BE8" w14:textId="77777777" w:rsidR="00932161" w:rsidRDefault="00932161" w:rsidP="004A2152">
      <w:pPr>
        <w:rPr>
          <w:b/>
          <w:bCs/>
        </w:rPr>
      </w:pPr>
    </w:p>
    <w:p w14:paraId="45C771EE" w14:textId="4E285E34" w:rsidR="004A2152" w:rsidRPr="0021036F" w:rsidRDefault="004A2152" w:rsidP="004A2152">
      <w:pPr>
        <w:rPr>
          <w:b/>
          <w:bCs/>
        </w:rPr>
      </w:pPr>
      <w:r w:rsidRPr="0021036F">
        <w:rPr>
          <w:b/>
          <w:bCs/>
        </w:rPr>
        <w:t>ITMD</w:t>
      </w:r>
    </w:p>
    <w:p w14:paraId="0F6A87F0" w14:textId="67E43ED3" w:rsidR="003D32E6" w:rsidRPr="0021036F" w:rsidRDefault="00361652" w:rsidP="004A2152">
      <w:pPr>
        <w:rPr>
          <w:color w:val="000000" w:themeColor="text1"/>
        </w:rPr>
      </w:pPr>
      <w:r w:rsidRPr="0021036F">
        <w:rPr>
          <w:color w:val="000000"/>
        </w:rPr>
        <w:t>In</w:t>
      </w:r>
      <w:r w:rsidR="00D6798A" w:rsidRPr="0021036F">
        <w:rPr>
          <w:color w:val="000000"/>
        </w:rPr>
        <w:t xml:space="preserve"> the </w:t>
      </w:r>
      <w:r w:rsidR="0078010E">
        <w:rPr>
          <w:color w:val="000000"/>
        </w:rPr>
        <w:t>f</w:t>
      </w:r>
      <w:r w:rsidR="00217B29">
        <w:rPr>
          <w:color w:val="000000"/>
        </w:rPr>
        <w:t>irst</w:t>
      </w:r>
      <w:r w:rsidR="004C17B6" w:rsidRPr="0021036F">
        <w:rPr>
          <w:color w:val="000000"/>
        </w:rPr>
        <w:t xml:space="preserve"> </w:t>
      </w:r>
      <w:r w:rsidR="003E3CE8" w:rsidRPr="0021036F">
        <w:rPr>
          <w:color w:val="000000"/>
        </w:rPr>
        <w:t>quarter</w:t>
      </w:r>
      <w:r w:rsidR="00D95489" w:rsidRPr="0021036F">
        <w:rPr>
          <w:color w:val="000000"/>
        </w:rPr>
        <w:t xml:space="preserve"> of FY2</w:t>
      </w:r>
      <w:r w:rsidR="00217B29">
        <w:rPr>
          <w:color w:val="000000"/>
        </w:rPr>
        <w:t>5</w:t>
      </w:r>
      <w:r w:rsidR="003E3CE8" w:rsidRPr="0021036F">
        <w:rPr>
          <w:color w:val="000000"/>
        </w:rPr>
        <w:t>,</w:t>
      </w:r>
      <w:r w:rsidR="00A11871" w:rsidRPr="0021036F">
        <w:rPr>
          <w:color w:val="000000"/>
        </w:rPr>
        <w:t xml:space="preserve"> </w:t>
      </w:r>
      <w:r w:rsidR="004F6C88" w:rsidRPr="0021036F">
        <w:rPr>
          <w:color w:val="000000"/>
        </w:rPr>
        <w:t xml:space="preserve">the </w:t>
      </w:r>
      <w:r w:rsidR="009105B1" w:rsidRPr="0021036F">
        <w:rPr>
          <w:color w:val="000000"/>
        </w:rPr>
        <w:t xml:space="preserve">ITMD </w:t>
      </w:r>
      <w:r w:rsidR="00A11871" w:rsidRPr="0021036F">
        <w:rPr>
          <w:color w:val="000000"/>
        </w:rPr>
        <w:t xml:space="preserve">continued </w:t>
      </w:r>
      <w:r w:rsidR="00447267" w:rsidRPr="0021036F">
        <w:rPr>
          <w:color w:val="000000"/>
        </w:rPr>
        <w:t xml:space="preserve">updating the </w:t>
      </w:r>
      <w:r w:rsidR="00A826EE" w:rsidRPr="0021036F">
        <w:rPr>
          <w:color w:val="000000"/>
        </w:rPr>
        <w:t>SRCA</w:t>
      </w:r>
      <w:r w:rsidR="00A11871" w:rsidRPr="0021036F">
        <w:rPr>
          <w:color w:val="000000"/>
        </w:rPr>
        <w:t xml:space="preserve"> </w:t>
      </w:r>
      <w:r w:rsidR="00447267" w:rsidRPr="0021036F">
        <w:rPr>
          <w:color w:val="000000"/>
        </w:rPr>
        <w:t>and OSH websites</w:t>
      </w:r>
      <w:r w:rsidR="00216557" w:rsidRPr="0021036F">
        <w:rPr>
          <w:color w:val="000000"/>
        </w:rPr>
        <w:t xml:space="preserve"> with meeting notices, </w:t>
      </w:r>
      <w:r w:rsidR="00D54A84" w:rsidRPr="0021036F">
        <w:rPr>
          <w:color w:val="000000"/>
        </w:rPr>
        <w:t>agendas, and training schedules</w:t>
      </w:r>
      <w:r w:rsidR="00A11871" w:rsidRPr="0021036F">
        <w:rPr>
          <w:color w:val="000000"/>
        </w:rPr>
        <w:t>.</w:t>
      </w:r>
      <w:r w:rsidR="00216557" w:rsidRPr="0021036F">
        <w:rPr>
          <w:color w:val="000000"/>
        </w:rPr>
        <w:t xml:space="preserve"> </w:t>
      </w:r>
      <w:r w:rsidR="004F6C88" w:rsidRPr="0021036F">
        <w:rPr>
          <w:color w:val="000000"/>
        </w:rPr>
        <w:t xml:space="preserve">The </w:t>
      </w:r>
      <w:r w:rsidR="002431B8" w:rsidRPr="0021036F">
        <w:rPr>
          <w:color w:val="000000"/>
        </w:rPr>
        <w:t>division</w:t>
      </w:r>
      <w:r w:rsidR="00E262A5" w:rsidRPr="0021036F">
        <w:rPr>
          <w:color w:val="000000"/>
        </w:rPr>
        <w:t xml:space="preserve"> responded to </w:t>
      </w:r>
      <w:r w:rsidR="00D54A84" w:rsidRPr="0021036F">
        <w:rPr>
          <w:color w:val="000000"/>
        </w:rPr>
        <w:t xml:space="preserve">approximately </w:t>
      </w:r>
      <w:r w:rsidR="00FF6B1F">
        <w:rPr>
          <w:color w:val="000000"/>
        </w:rPr>
        <w:t>118</w:t>
      </w:r>
      <w:r w:rsidR="00931FE9" w:rsidRPr="0021036F">
        <w:rPr>
          <w:color w:val="000000"/>
        </w:rPr>
        <w:t xml:space="preserve"> </w:t>
      </w:r>
      <w:r w:rsidR="00E262A5" w:rsidRPr="0021036F">
        <w:rPr>
          <w:color w:val="000000"/>
        </w:rPr>
        <w:t>helpdesk requests within a</w:t>
      </w:r>
      <w:r w:rsidR="009F4C29" w:rsidRPr="0021036F">
        <w:rPr>
          <w:color w:val="000000"/>
        </w:rPr>
        <w:t xml:space="preserve"> </w:t>
      </w:r>
      <w:r w:rsidR="00270D6E" w:rsidRPr="0021036F">
        <w:rPr>
          <w:color w:val="000000"/>
        </w:rPr>
        <w:t>2</w:t>
      </w:r>
      <w:r w:rsidR="009D6BB6" w:rsidRPr="0021036F">
        <w:rPr>
          <w:color w:val="000000"/>
        </w:rPr>
        <w:t>-</w:t>
      </w:r>
      <w:r w:rsidR="009F4542" w:rsidRPr="0021036F">
        <w:rPr>
          <w:color w:val="000000"/>
        </w:rPr>
        <w:t>hour timeframe</w:t>
      </w:r>
      <w:r w:rsidR="002431B8" w:rsidRPr="0021036F">
        <w:rPr>
          <w:color w:val="000000"/>
        </w:rPr>
        <w:t>.</w:t>
      </w:r>
      <w:r w:rsidR="00F76029" w:rsidRPr="0021036F">
        <w:rPr>
          <w:color w:val="000000" w:themeColor="text1"/>
        </w:rPr>
        <w:t xml:space="preserve"> </w:t>
      </w:r>
      <w:r w:rsidR="0021036F" w:rsidRPr="0021036F">
        <w:rPr>
          <w:color w:val="000000" w:themeColor="text1"/>
        </w:rPr>
        <w:t xml:space="preserve">In addition, the staff </w:t>
      </w:r>
      <w:r w:rsidR="00403CED">
        <w:rPr>
          <w:color w:val="000000" w:themeColor="text1"/>
        </w:rPr>
        <w:t>provided computer and software support to new employees.</w:t>
      </w:r>
    </w:p>
    <w:p w14:paraId="04EDB8D0" w14:textId="77777777" w:rsidR="00444981" w:rsidRPr="002D5A6F" w:rsidRDefault="00444981" w:rsidP="004A2152">
      <w:pPr>
        <w:rPr>
          <w:b/>
          <w:bCs/>
          <w:highlight w:val="yellow"/>
        </w:rPr>
      </w:pPr>
    </w:p>
    <w:p w14:paraId="049C6DD4" w14:textId="77777777" w:rsidR="006437A8" w:rsidRDefault="006437A8" w:rsidP="004A2152">
      <w:pPr>
        <w:rPr>
          <w:b/>
          <w:bCs/>
        </w:rPr>
      </w:pPr>
    </w:p>
    <w:p w14:paraId="2ED7C700" w14:textId="37DF12DC" w:rsidR="001A6B64" w:rsidRPr="00B9154B" w:rsidRDefault="004A2152" w:rsidP="004A2152">
      <w:pPr>
        <w:rPr>
          <w:color w:val="000000"/>
        </w:rPr>
      </w:pPr>
      <w:r w:rsidRPr="00B9154B">
        <w:rPr>
          <w:b/>
          <w:bCs/>
        </w:rPr>
        <w:t>SANM</w:t>
      </w:r>
      <w:r w:rsidRPr="00B9154B">
        <w:rPr>
          <w:b/>
          <w:color w:val="000000"/>
        </w:rPr>
        <w:br/>
      </w:r>
      <w:r w:rsidR="00DF7403" w:rsidRPr="00B9154B">
        <w:rPr>
          <w:color w:val="000000"/>
        </w:rPr>
        <w:t>During</w:t>
      </w:r>
      <w:r w:rsidR="006E175B" w:rsidRPr="00B9154B">
        <w:rPr>
          <w:color w:val="000000"/>
        </w:rPr>
        <w:t xml:space="preserve"> </w:t>
      </w:r>
      <w:r w:rsidR="00F7070F" w:rsidRPr="00B9154B">
        <w:rPr>
          <w:color w:val="000000" w:themeColor="text1"/>
        </w:rPr>
        <w:t xml:space="preserve">the </w:t>
      </w:r>
      <w:r w:rsidR="0078010E">
        <w:rPr>
          <w:color w:val="000000" w:themeColor="text1"/>
        </w:rPr>
        <w:t>f</w:t>
      </w:r>
      <w:r w:rsidR="00224909">
        <w:rPr>
          <w:color w:val="000000" w:themeColor="text1"/>
        </w:rPr>
        <w:t>irst quarter</w:t>
      </w:r>
      <w:r w:rsidR="00596376" w:rsidRPr="00B9154B">
        <w:rPr>
          <w:color w:val="000000" w:themeColor="text1"/>
        </w:rPr>
        <w:t xml:space="preserve"> of</w:t>
      </w:r>
      <w:r w:rsidR="00596376" w:rsidRPr="00B9154B">
        <w:rPr>
          <w:color w:val="000000"/>
        </w:rPr>
        <w:t xml:space="preserve"> </w:t>
      </w:r>
      <w:r w:rsidR="006E175B" w:rsidRPr="00B9154B">
        <w:rPr>
          <w:color w:val="000000"/>
        </w:rPr>
        <w:t>F</w:t>
      </w:r>
      <w:r w:rsidR="00DF7403" w:rsidRPr="00B9154B">
        <w:rPr>
          <w:color w:val="000000"/>
        </w:rPr>
        <w:t>Y</w:t>
      </w:r>
      <w:r w:rsidR="00D6798A" w:rsidRPr="00B9154B">
        <w:rPr>
          <w:color w:val="000000"/>
        </w:rPr>
        <w:t>2</w:t>
      </w:r>
      <w:r w:rsidR="00224909">
        <w:rPr>
          <w:color w:val="000000"/>
        </w:rPr>
        <w:t>5</w:t>
      </w:r>
      <w:r w:rsidR="00DF7403" w:rsidRPr="00B9154B">
        <w:rPr>
          <w:color w:val="000000"/>
        </w:rPr>
        <w:t xml:space="preserve">, </w:t>
      </w:r>
      <w:r w:rsidR="0013696A" w:rsidRPr="00B9154B">
        <w:rPr>
          <w:color w:val="000000"/>
        </w:rPr>
        <w:t>S</w:t>
      </w:r>
      <w:r w:rsidR="009D6BB6" w:rsidRPr="00B9154B">
        <w:rPr>
          <w:color w:val="000000"/>
        </w:rPr>
        <w:t>ANM</w:t>
      </w:r>
      <w:r w:rsidR="001A6B64" w:rsidRPr="00B9154B">
        <w:rPr>
          <w:color w:val="000000"/>
        </w:rPr>
        <w:t xml:space="preserve"> entered </w:t>
      </w:r>
      <w:r w:rsidR="00FB2D96">
        <w:rPr>
          <w:color w:val="000000"/>
        </w:rPr>
        <w:t>6,</w:t>
      </w:r>
      <w:r w:rsidR="00FF6B1F">
        <w:rPr>
          <w:color w:val="000000"/>
        </w:rPr>
        <w:t>644</w:t>
      </w:r>
      <w:r w:rsidR="00757F06" w:rsidRPr="00B9154B">
        <w:rPr>
          <w:color w:val="000000"/>
        </w:rPr>
        <w:t xml:space="preserve"> </w:t>
      </w:r>
      <w:r w:rsidR="007B47AB" w:rsidRPr="00B9154B">
        <w:rPr>
          <w:color w:val="000000"/>
        </w:rPr>
        <w:t>des</w:t>
      </w:r>
      <w:r w:rsidR="00451920" w:rsidRPr="00B9154B">
        <w:rPr>
          <w:color w:val="000000"/>
        </w:rPr>
        <w:t xml:space="preserve">criptive records </w:t>
      </w:r>
      <w:r w:rsidR="001A6B64" w:rsidRPr="00B9154B">
        <w:rPr>
          <w:color w:val="000000"/>
        </w:rPr>
        <w:t>into HERITAGE.</w:t>
      </w:r>
      <w:r w:rsidR="00E372CF" w:rsidRPr="00B9154B">
        <w:rPr>
          <w:color w:val="000000"/>
        </w:rPr>
        <w:t xml:space="preserve"> </w:t>
      </w:r>
      <w:r w:rsidR="004D100C" w:rsidRPr="00B9154B">
        <w:rPr>
          <w:color w:val="000000"/>
        </w:rPr>
        <w:t>Included were</w:t>
      </w:r>
      <w:r w:rsidR="007B47AB" w:rsidRPr="00B9154B">
        <w:rPr>
          <w:color w:val="000000"/>
        </w:rPr>
        <w:t xml:space="preserve"> records</w:t>
      </w:r>
      <w:r w:rsidR="00B74CA9" w:rsidRPr="00B9154B">
        <w:rPr>
          <w:color w:val="000000"/>
        </w:rPr>
        <w:t xml:space="preserve"> pertaining to driving while intoxicated and domestic violence cases</w:t>
      </w:r>
      <w:r w:rsidR="00451920" w:rsidRPr="00B9154B">
        <w:rPr>
          <w:color w:val="000000"/>
        </w:rPr>
        <w:t xml:space="preserve"> in the Bernalillo</w:t>
      </w:r>
      <w:r w:rsidR="00DF7403" w:rsidRPr="00B9154B">
        <w:rPr>
          <w:color w:val="000000"/>
        </w:rPr>
        <w:t xml:space="preserve"> </w:t>
      </w:r>
      <w:r w:rsidR="00451920" w:rsidRPr="00B9154B">
        <w:rPr>
          <w:color w:val="000000"/>
        </w:rPr>
        <w:t>Metropolitan Court Records (Collection No. 1999-029).</w:t>
      </w:r>
      <w:r w:rsidR="00E372CF" w:rsidRPr="00B9154B">
        <w:rPr>
          <w:color w:val="000000"/>
        </w:rPr>
        <w:t xml:space="preserve"> </w:t>
      </w:r>
      <w:r w:rsidR="00F7070F" w:rsidRPr="00B9154B">
        <w:rPr>
          <w:color w:val="000000"/>
        </w:rPr>
        <w:t xml:space="preserve"> </w:t>
      </w:r>
      <w:r w:rsidR="0095015D" w:rsidRPr="00B9154B">
        <w:rPr>
          <w:color w:val="000000"/>
        </w:rPr>
        <w:t>I</w:t>
      </w:r>
      <w:r w:rsidR="00F7070F" w:rsidRPr="00B9154B">
        <w:rPr>
          <w:color w:val="000000"/>
        </w:rPr>
        <w:t>n addition, SANM</w:t>
      </w:r>
      <w:r w:rsidR="00403CED">
        <w:rPr>
          <w:color w:val="000000"/>
        </w:rPr>
        <w:t xml:space="preserve"> </w:t>
      </w:r>
      <w:r w:rsidR="00FF6B1F">
        <w:rPr>
          <w:color w:val="000000"/>
        </w:rPr>
        <w:t xml:space="preserve">continued collaborating with Meow Wolf </w:t>
      </w:r>
      <w:r w:rsidR="00D97FFE">
        <w:rPr>
          <w:color w:val="000000"/>
        </w:rPr>
        <w:t>in</w:t>
      </w:r>
      <w:r w:rsidR="00EE1682">
        <w:rPr>
          <w:color w:val="000000"/>
        </w:rPr>
        <w:t xml:space="preserve"> preparations for an “Archives Bizarre” </w:t>
      </w:r>
      <w:r w:rsidR="00B701E2">
        <w:rPr>
          <w:color w:val="000000"/>
        </w:rPr>
        <w:t xml:space="preserve">which occurred </w:t>
      </w:r>
      <w:r w:rsidR="00D97FFE">
        <w:rPr>
          <w:color w:val="000000"/>
        </w:rPr>
        <w:t>on</w:t>
      </w:r>
      <w:r w:rsidR="00EE1682">
        <w:rPr>
          <w:color w:val="000000"/>
        </w:rPr>
        <w:t xml:space="preserve"> October 28</w:t>
      </w:r>
      <w:r w:rsidR="00DC059A" w:rsidRPr="00DC059A">
        <w:rPr>
          <w:color w:val="000000"/>
          <w:vertAlign w:val="superscript"/>
        </w:rPr>
        <w:t>th</w:t>
      </w:r>
      <w:r w:rsidR="00DC059A">
        <w:rPr>
          <w:color w:val="000000"/>
        </w:rPr>
        <w:t>, with 150 people in attendance.</w:t>
      </w:r>
    </w:p>
    <w:p w14:paraId="26FA10C3" w14:textId="77777777" w:rsidR="001A6B64" w:rsidRPr="002D5A6F" w:rsidRDefault="001A6B64" w:rsidP="004A2152">
      <w:pPr>
        <w:rPr>
          <w:color w:val="000000"/>
          <w:highlight w:val="yellow"/>
        </w:rPr>
      </w:pPr>
    </w:p>
    <w:p w14:paraId="6261C06F" w14:textId="77777777" w:rsidR="004A2152" w:rsidRPr="00814F69" w:rsidRDefault="004A2152" w:rsidP="004A2152">
      <w:pPr>
        <w:rPr>
          <w:b/>
          <w:bCs/>
        </w:rPr>
      </w:pPr>
      <w:r w:rsidRPr="00814F69">
        <w:rPr>
          <w:b/>
          <w:bCs/>
        </w:rPr>
        <w:t>OSH</w:t>
      </w:r>
    </w:p>
    <w:p w14:paraId="5B2059FC" w14:textId="21FF5C59" w:rsidR="003256BD" w:rsidRPr="00814F69" w:rsidRDefault="007D39C4" w:rsidP="009A6C9F">
      <w:pPr>
        <w:autoSpaceDE w:val="0"/>
        <w:autoSpaceDN w:val="0"/>
        <w:adjustRightInd w:val="0"/>
      </w:pPr>
      <w:r w:rsidRPr="00814F69">
        <w:t>I</w:t>
      </w:r>
      <w:r w:rsidR="009A6C9F" w:rsidRPr="00814F69">
        <w:t xml:space="preserve">n the </w:t>
      </w:r>
      <w:r w:rsidR="00D97FFE">
        <w:t>fourth</w:t>
      </w:r>
      <w:r w:rsidR="009A6C9F" w:rsidRPr="00814F69">
        <w:t xml:space="preserve"> quarter of FY2</w:t>
      </w:r>
      <w:r w:rsidR="004C17B6" w:rsidRPr="00814F69">
        <w:t>4</w:t>
      </w:r>
      <w:r w:rsidR="009A6C9F" w:rsidRPr="00814F69">
        <w:t xml:space="preserve">, </w:t>
      </w:r>
      <w:r w:rsidR="009A6C9F" w:rsidRPr="00814F69">
        <w:rPr>
          <w:rFonts w:eastAsiaTheme="minorHAnsi"/>
          <w:color w:val="282828"/>
        </w:rPr>
        <w:t xml:space="preserve">the state historian </w:t>
      </w:r>
      <w:r w:rsidR="00FF7E87" w:rsidRPr="00814F69">
        <w:rPr>
          <w:rFonts w:eastAsiaTheme="minorHAnsi"/>
          <w:color w:val="282828"/>
        </w:rPr>
        <w:t xml:space="preserve">attended </w:t>
      </w:r>
      <w:r w:rsidR="00C35ED1">
        <w:rPr>
          <w:rFonts w:eastAsiaTheme="minorHAnsi"/>
          <w:color w:val="282828"/>
        </w:rPr>
        <w:t>3 meetings supporting the</w:t>
      </w:r>
      <w:r w:rsidR="00FF7E87" w:rsidRPr="00814F69">
        <w:rPr>
          <w:rFonts w:eastAsiaTheme="minorHAnsi"/>
          <w:color w:val="282828"/>
        </w:rPr>
        <w:t xml:space="preserve"> Cultural Properties Review Committee</w:t>
      </w:r>
      <w:r w:rsidR="00C35ED1">
        <w:rPr>
          <w:rFonts w:eastAsiaTheme="minorHAnsi"/>
          <w:color w:val="282828"/>
        </w:rPr>
        <w:t>.</w:t>
      </w:r>
      <w:r w:rsidR="009A6C9F" w:rsidRPr="00814F69">
        <w:t xml:space="preserve"> </w:t>
      </w:r>
      <w:r w:rsidR="004F6C88" w:rsidRPr="00814F69">
        <w:t>OSH</w:t>
      </w:r>
      <w:r w:rsidR="009A6C9F" w:rsidRPr="00814F69">
        <w:t xml:space="preserve"> also r</w:t>
      </w:r>
      <w:r w:rsidR="00D64C17" w:rsidRPr="00814F69">
        <w:t xml:space="preserve">eceived </w:t>
      </w:r>
      <w:r w:rsidR="00D4018B">
        <w:t>226</w:t>
      </w:r>
      <w:r w:rsidR="00D92ED2" w:rsidRPr="00814F69">
        <w:t xml:space="preserve"> </w:t>
      </w:r>
      <w:r w:rsidR="004A2152" w:rsidRPr="00814F69">
        <w:t>research inquir</w:t>
      </w:r>
      <w:r w:rsidR="0089289D">
        <w:t>i</w:t>
      </w:r>
      <w:r w:rsidR="004A2152" w:rsidRPr="00814F69">
        <w:t>es</w:t>
      </w:r>
      <w:r w:rsidR="003A6886" w:rsidRPr="00814F69">
        <w:t>.</w:t>
      </w:r>
      <w:r w:rsidR="00E372CF" w:rsidRPr="00814F69">
        <w:t xml:space="preserve"> </w:t>
      </w:r>
      <w:r w:rsidR="003A6886" w:rsidRPr="00814F69">
        <w:t xml:space="preserve">All received responses within </w:t>
      </w:r>
      <w:r w:rsidR="009F238A" w:rsidRPr="00814F69">
        <w:t xml:space="preserve">2 </w:t>
      </w:r>
      <w:r w:rsidR="003A6886" w:rsidRPr="00814F69">
        <w:t>business days and were provide</w:t>
      </w:r>
      <w:r w:rsidR="00BC5F42" w:rsidRPr="00814F69">
        <w:t xml:space="preserve">d full responses within </w:t>
      </w:r>
      <w:r w:rsidR="009F238A" w:rsidRPr="00814F69">
        <w:t>14</w:t>
      </w:r>
      <w:r w:rsidR="003A6886" w:rsidRPr="00814F69">
        <w:t xml:space="preserve"> business days.</w:t>
      </w:r>
      <w:r w:rsidR="00E372CF" w:rsidRPr="00814F69">
        <w:t xml:space="preserve"> </w:t>
      </w:r>
      <w:r w:rsidR="00817243" w:rsidRPr="00814F69">
        <w:t xml:space="preserve">The OSH staff </w:t>
      </w:r>
      <w:r w:rsidR="006C2A79" w:rsidRPr="00814F69">
        <w:t xml:space="preserve">also provided </w:t>
      </w:r>
      <w:r w:rsidR="00403CED">
        <w:t>1</w:t>
      </w:r>
      <w:r w:rsidR="00D4018B">
        <w:t>9</w:t>
      </w:r>
      <w:r w:rsidR="00193DDE" w:rsidRPr="00814F69">
        <w:t xml:space="preserve"> </w:t>
      </w:r>
      <w:r w:rsidR="0089290B" w:rsidRPr="00814F69">
        <w:t>educational ac</w:t>
      </w:r>
      <w:r w:rsidR="006C2A79" w:rsidRPr="00814F69">
        <w:t>t</w:t>
      </w:r>
      <w:r w:rsidR="00482B17" w:rsidRPr="00814F69">
        <w:t>iv</w:t>
      </w:r>
      <w:r w:rsidR="00370C5A" w:rsidRPr="00814F69">
        <w:t>ities</w:t>
      </w:r>
      <w:r w:rsidR="00D4018B" w:rsidRPr="00D4018B">
        <w:t xml:space="preserve"> </w:t>
      </w:r>
      <w:r w:rsidR="00D4018B">
        <w:t xml:space="preserve">including </w:t>
      </w:r>
      <w:r w:rsidR="00D4018B" w:rsidRPr="00D4018B">
        <w:t>history</w:t>
      </w:r>
      <w:r w:rsidR="00B701E2">
        <w:t>, cultural,</w:t>
      </w:r>
      <w:r w:rsidR="00D4018B" w:rsidRPr="00D4018B">
        <w:t xml:space="preserve"> and</w:t>
      </w:r>
      <w:r w:rsidR="00D4018B">
        <w:t xml:space="preserve"> </w:t>
      </w:r>
      <w:r w:rsidR="00D4018B" w:rsidRPr="00D4018B">
        <w:t xml:space="preserve">Tertulia </w:t>
      </w:r>
      <w:proofErr w:type="spellStart"/>
      <w:r w:rsidR="00D4018B" w:rsidRPr="00D4018B">
        <w:t>Hist</w:t>
      </w:r>
      <w:r w:rsidR="00B90052">
        <w:t>ó</w:t>
      </w:r>
      <w:r w:rsidR="00D4018B" w:rsidRPr="00D4018B">
        <w:t>rica</w:t>
      </w:r>
      <w:proofErr w:type="spellEnd"/>
      <w:r w:rsidR="00D4018B" w:rsidRPr="00D4018B">
        <w:t xml:space="preserve"> presentation</w:t>
      </w:r>
      <w:r w:rsidR="00D4018B">
        <w:t>s.</w:t>
      </w:r>
    </w:p>
    <w:p w14:paraId="0328F576" w14:textId="659AA323" w:rsidR="00C443F7" w:rsidRPr="002D5A6F" w:rsidRDefault="00C443F7" w:rsidP="007E21B9">
      <w:pPr>
        <w:rPr>
          <w:highlight w:val="yellow"/>
        </w:rPr>
      </w:pPr>
    </w:p>
    <w:p w14:paraId="555D6C55" w14:textId="77777777" w:rsidR="00C443F7" w:rsidRDefault="00C443F7" w:rsidP="00567900">
      <w:pPr>
        <w:rPr>
          <w:b/>
          <w:highlight w:val="yellow"/>
        </w:rPr>
      </w:pPr>
    </w:p>
    <w:p w14:paraId="3A568AAA" w14:textId="77777777" w:rsidR="00CD7BB2" w:rsidRDefault="00CD7BB2" w:rsidP="00567900">
      <w:pPr>
        <w:rPr>
          <w:b/>
          <w:highlight w:val="yellow"/>
        </w:rPr>
      </w:pPr>
    </w:p>
    <w:p w14:paraId="4DF47A3F" w14:textId="77777777" w:rsidR="00CD7BB2" w:rsidRDefault="00CD7BB2" w:rsidP="00567900">
      <w:pPr>
        <w:rPr>
          <w:b/>
          <w:highlight w:val="yellow"/>
        </w:rPr>
      </w:pPr>
    </w:p>
    <w:p w14:paraId="7D9916D4" w14:textId="77777777" w:rsidR="00CD7BB2" w:rsidRDefault="00CD7BB2" w:rsidP="00567900">
      <w:pPr>
        <w:rPr>
          <w:b/>
          <w:highlight w:val="yellow"/>
        </w:rPr>
      </w:pPr>
    </w:p>
    <w:p w14:paraId="2C82A79B" w14:textId="77777777" w:rsidR="00CD7BB2" w:rsidRDefault="00CD7BB2" w:rsidP="00567900">
      <w:pPr>
        <w:rPr>
          <w:b/>
          <w:highlight w:val="yellow"/>
        </w:rPr>
      </w:pPr>
    </w:p>
    <w:p w14:paraId="517EF810" w14:textId="77777777" w:rsidR="00CD7BB2" w:rsidRDefault="00CD7BB2" w:rsidP="00567900">
      <w:pPr>
        <w:rPr>
          <w:b/>
          <w:highlight w:val="yellow"/>
        </w:rPr>
      </w:pPr>
    </w:p>
    <w:p w14:paraId="7C11E91F" w14:textId="69E0CA2C" w:rsidR="00724A72" w:rsidRDefault="00724A72" w:rsidP="00724A72">
      <w:pPr>
        <w:rPr>
          <w:b/>
        </w:rPr>
      </w:pPr>
      <w:r w:rsidRPr="0089289D">
        <w:rPr>
          <w:b/>
        </w:rPr>
        <w:lastRenderedPageBreak/>
        <w:t>RECORDS CENTER ACTIVITIES</w:t>
      </w:r>
      <w:r w:rsidR="00C7668C" w:rsidRPr="0089289D">
        <w:rPr>
          <w:b/>
        </w:rPr>
        <w:t>:</w:t>
      </w:r>
      <w:r w:rsidR="00EC1F33" w:rsidRPr="0089289D">
        <w:rPr>
          <w:b/>
        </w:rPr>
        <w:t xml:space="preserve">  </w:t>
      </w:r>
      <w:r w:rsidR="006B5E9B">
        <w:rPr>
          <w:b/>
        </w:rPr>
        <w:t>August 1</w:t>
      </w:r>
      <w:r w:rsidRPr="0089289D">
        <w:rPr>
          <w:b/>
        </w:rPr>
        <w:t>, 202</w:t>
      </w:r>
      <w:r w:rsidR="00312EBE" w:rsidRPr="0089289D">
        <w:rPr>
          <w:b/>
        </w:rPr>
        <w:t>4</w:t>
      </w:r>
      <w:r w:rsidR="002227B9" w:rsidRPr="0089289D">
        <w:rPr>
          <w:b/>
        </w:rPr>
        <w:t xml:space="preserve"> –</w:t>
      </w:r>
      <w:r w:rsidR="00B1085C" w:rsidRPr="0089289D">
        <w:rPr>
          <w:b/>
        </w:rPr>
        <w:t xml:space="preserve"> </w:t>
      </w:r>
      <w:r w:rsidR="006B5E9B">
        <w:rPr>
          <w:b/>
        </w:rPr>
        <w:t>October</w:t>
      </w:r>
      <w:r w:rsidR="001A008C" w:rsidRPr="0089289D">
        <w:rPr>
          <w:b/>
        </w:rPr>
        <w:t xml:space="preserve"> </w:t>
      </w:r>
      <w:r w:rsidR="00312EBE" w:rsidRPr="0089289D">
        <w:rPr>
          <w:b/>
        </w:rPr>
        <w:t>3</w:t>
      </w:r>
      <w:r w:rsidR="001A008C" w:rsidRPr="0089289D">
        <w:rPr>
          <w:b/>
        </w:rPr>
        <w:t>1</w:t>
      </w:r>
      <w:r w:rsidR="002227B9" w:rsidRPr="0089289D">
        <w:rPr>
          <w:b/>
        </w:rPr>
        <w:t>, 202</w:t>
      </w:r>
      <w:r w:rsidR="00FB3612" w:rsidRPr="0089289D">
        <w:rPr>
          <w:b/>
        </w:rPr>
        <w:t>4</w:t>
      </w:r>
    </w:p>
    <w:p w14:paraId="7B529DBD" w14:textId="77777777" w:rsidR="006B5E9B" w:rsidRPr="0089289D" w:rsidRDefault="006B5E9B" w:rsidP="00724A72">
      <w:pPr>
        <w:rPr>
          <w:b/>
        </w:rPr>
      </w:pPr>
    </w:p>
    <w:p w14:paraId="1910B562" w14:textId="5379E382" w:rsidR="00312EBE" w:rsidRPr="0089289D" w:rsidRDefault="00312EBE" w:rsidP="00312EBE">
      <w:pPr>
        <w:rPr>
          <w:rFonts w:eastAsiaTheme="minorHAnsi"/>
          <w:color w:val="1F497D"/>
        </w:rPr>
      </w:pPr>
      <w:r w:rsidRPr="0089289D">
        <w:rPr>
          <w:color w:val="1F497D"/>
        </w:rPr>
        <w:t>Record Center Stats: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692"/>
        <w:gridCol w:w="853"/>
        <w:gridCol w:w="874"/>
        <w:gridCol w:w="874"/>
        <w:gridCol w:w="898"/>
        <w:gridCol w:w="831"/>
        <w:gridCol w:w="935"/>
      </w:tblGrid>
      <w:tr w:rsidR="006B5E9B" w:rsidRPr="006B5E9B" w14:paraId="38B72AD3" w14:textId="77777777" w:rsidTr="006B5E9B">
        <w:trPr>
          <w:trHeight w:val="1350"/>
        </w:trPr>
        <w:tc>
          <w:tcPr>
            <w:tcW w:w="2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B701" w14:textId="77777777" w:rsidR="006B5E9B" w:rsidRPr="006B5E9B" w:rsidRDefault="006B5E9B">
            <w:pPr>
              <w:jc w:val="center"/>
              <w:rPr>
                <w:b/>
                <w:bCs/>
                <w:sz w:val="13"/>
                <w:szCs w:val="13"/>
              </w:rPr>
            </w:pPr>
            <w:r w:rsidRPr="006B5E9B">
              <w:rPr>
                <w:b/>
                <w:bCs/>
                <w:sz w:val="13"/>
                <w:szCs w:val="13"/>
              </w:rPr>
              <w:t>Type of record transaction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97150" w14:textId="25F2BDD8" w:rsidR="006B5E9B" w:rsidRPr="006B5E9B" w:rsidRDefault="006B5E9B">
            <w:pPr>
              <w:jc w:val="center"/>
              <w:rPr>
                <w:b/>
                <w:bCs/>
                <w:sz w:val="13"/>
                <w:szCs w:val="13"/>
              </w:rPr>
            </w:pPr>
            <w:r w:rsidRPr="006B5E9B">
              <w:rPr>
                <w:b/>
                <w:bCs/>
                <w:color w:val="000000"/>
                <w:sz w:val="13"/>
                <w:szCs w:val="13"/>
              </w:rPr>
              <w:t>Boxes brought in for Storage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DCA3" w14:textId="77777777" w:rsidR="006B5E9B" w:rsidRPr="006B5E9B" w:rsidRDefault="006B5E9B">
            <w:pPr>
              <w:jc w:val="center"/>
              <w:rPr>
                <w:b/>
                <w:bCs/>
                <w:sz w:val="13"/>
                <w:szCs w:val="13"/>
              </w:rPr>
            </w:pPr>
            <w:r w:rsidRPr="006B5E9B">
              <w:rPr>
                <w:b/>
                <w:bCs/>
                <w:color w:val="000000"/>
                <w:sz w:val="13"/>
                <w:szCs w:val="13"/>
              </w:rPr>
              <w:t>Boxes withdrawn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91323" w14:textId="77777777" w:rsidR="006B5E9B" w:rsidRPr="006B5E9B" w:rsidRDefault="006B5E9B">
            <w:pPr>
              <w:jc w:val="center"/>
              <w:rPr>
                <w:b/>
                <w:bCs/>
                <w:sz w:val="13"/>
                <w:szCs w:val="13"/>
              </w:rPr>
            </w:pPr>
            <w:r w:rsidRPr="006B5E9B">
              <w:rPr>
                <w:b/>
                <w:bCs/>
                <w:color w:val="000000"/>
                <w:sz w:val="13"/>
                <w:szCs w:val="13"/>
              </w:rPr>
              <w:t>Withdrawn Boxes Returned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E8DA" w14:textId="77777777" w:rsidR="006B5E9B" w:rsidRPr="006B5E9B" w:rsidRDefault="006B5E9B">
            <w:pPr>
              <w:jc w:val="center"/>
              <w:rPr>
                <w:b/>
                <w:bCs/>
                <w:sz w:val="13"/>
                <w:szCs w:val="13"/>
              </w:rPr>
            </w:pPr>
            <w:r w:rsidRPr="006B5E9B">
              <w:rPr>
                <w:b/>
                <w:bCs/>
                <w:color w:val="000000"/>
                <w:sz w:val="13"/>
                <w:szCs w:val="13"/>
              </w:rPr>
              <w:t>Boxes Perm Withdrawn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C372" w14:textId="77777777" w:rsidR="006B5E9B" w:rsidRPr="006B5E9B" w:rsidRDefault="006B5E9B">
            <w:pPr>
              <w:jc w:val="center"/>
              <w:rPr>
                <w:b/>
                <w:bCs/>
                <w:sz w:val="13"/>
                <w:szCs w:val="13"/>
              </w:rPr>
            </w:pPr>
            <w:r w:rsidRPr="006B5E9B">
              <w:rPr>
                <w:b/>
                <w:bCs/>
                <w:color w:val="000000"/>
                <w:sz w:val="13"/>
                <w:szCs w:val="13"/>
              </w:rPr>
              <w:t>Boxes transferred to Archives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AB47F" w14:textId="77777777" w:rsidR="006B5E9B" w:rsidRPr="006B5E9B" w:rsidRDefault="006B5E9B">
            <w:pPr>
              <w:jc w:val="center"/>
              <w:rPr>
                <w:b/>
                <w:bCs/>
                <w:sz w:val="13"/>
                <w:szCs w:val="13"/>
              </w:rPr>
            </w:pPr>
            <w:r w:rsidRPr="006B5E9B">
              <w:rPr>
                <w:b/>
                <w:bCs/>
                <w:color w:val="000000"/>
                <w:sz w:val="13"/>
                <w:szCs w:val="13"/>
              </w:rPr>
              <w:t>Boxes destroyed in the Records Center (zapped).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3BEF" w14:textId="77777777" w:rsidR="006B5E9B" w:rsidRPr="006B5E9B" w:rsidRDefault="006B5E9B">
            <w:pPr>
              <w:jc w:val="center"/>
              <w:rPr>
                <w:b/>
                <w:bCs/>
                <w:sz w:val="13"/>
                <w:szCs w:val="13"/>
              </w:rPr>
            </w:pPr>
            <w:r w:rsidRPr="006B5E9B">
              <w:rPr>
                <w:b/>
                <w:bCs/>
                <w:color w:val="000000"/>
                <w:sz w:val="13"/>
                <w:szCs w:val="13"/>
              </w:rPr>
              <w:t>Boxes brought in for Destruction</w:t>
            </w:r>
          </w:p>
        </w:tc>
      </w:tr>
      <w:tr w:rsidR="006B5E9B" w:rsidRPr="006B5E9B" w14:paraId="7D68A3B4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2A2D0" w14:textId="77777777" w:rsidR="006B5E9B" w:rsidRPr="006B5E9B" w:rsidRDefault="006B5E9B">
            <w:pPr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Agency Name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CEE50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F4A5B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44FFE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D68F7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08D38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6793F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6243A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</w:tr>
      <w:tr w:rsidR="006B5E9B" w:rsidRPr="006B5E9B" w14:paraId="79697C75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D1A0A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Architects, New Mexico Board of Examiners for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CCFF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32ADF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07551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1892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6959F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6DE6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F407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75CBA27C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8832C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Children Youth and Families Department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D13C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C0571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9A59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1FD5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03BD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43CB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8EB6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87</w:t>
            </w:r>
          </w:p>
        </w:tc>
      </w:tr>
      <w:tr w:rsidR="006B5E9B" w:rsidRPr="006B5E9B" w14:paraId="3EBFD938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5679C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Corrections Department,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4893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FD52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0DD1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D6283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9222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098A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CE7A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3415B8FF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D1461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Crime Victims Reparation Commission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3C1AD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9EE0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D56C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656F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36A0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71A7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ECFC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4F38EA4B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6CEDA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Environment Department,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A4E3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7B00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F0A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1781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963F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C275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DE1B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522EDCED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11DA8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Finance and Administration, Department of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B8AC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7B87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D056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4F52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E47A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024D1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13A8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7392EB16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E5D6A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Governor, Office of the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2AC3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6560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F61D3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8AB3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DA62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C67C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64B4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1EFA6954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1946A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Health, New Mexico Department of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7963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B023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1CFD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EC08C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D8E1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1741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F0E0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5A221BC6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7913D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Human Services Department,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B7CD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1405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E033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E95B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1AE6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C45A3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85C1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44</w:t>
            </w:r>
          </w:p>
        </w:tc>
      </w:tr>
      <w:tr w:rsidR="006B5E9B" w:rsidRPr="006B5E9B" w14:paraId="12F5C931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05BF6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Lieutenant Governor, Office of the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4CED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F420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5DEE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589F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A327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F4E2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72F1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102</w:t>
            </w:r>
          </w:p>
        </w:tc>
      </w:tr>
      <w:tr w:rsidR="006B5E9B" w:rsidRPr="006B5E9B" w14:paraId="65C91057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415BE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Livestock Board,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31C0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6F1B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3C3A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5FD7D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A8F1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0F1D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9FE9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102</w:t>
            </w:r>
          </w:p>
        </w:tc>
      </w:tr>
      <w:tr w:rsidR="006B5E9B" w:rsidRPr="006B5E9B" w14:paraId="686228F3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4D4DC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Medical Board,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6F46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B169F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F8743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4E35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25DD1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5F34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2577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56DE2555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9DF60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Nursing, New Mexico Board of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B2B5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A445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C2C4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C3B0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11FBD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B3EE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7C71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1D4A74F4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B1582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Parole Board,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4D7B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4903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DC78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B6FCF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D5123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E740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5C885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035856DC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577ED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Personnel Office, New Mexico State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69D4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CB95C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FCEF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3E40D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0862F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8B381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B549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0C3B9EC8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8E619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Public Records, Commission of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0456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3E8EC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B716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AB485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C10F5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35B2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C99F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34</w:t>
            </w:r>
          </w:p>
        </w:tc>
      </w:tr>
      <w:tr w:rsidR="006B5E9B" w:rsidRPr="006B5E9B" w14:paraId="73833674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71068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Public Regulation Commission,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D56FF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F6015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5F19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270F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4B3A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C2A03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49EF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6A8D9FEE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D0059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 xml:space="preserve">Regulation and Licensing Department, New Mexico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301B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5A9D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1673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14ED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99DB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43DA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D6D0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11</w:t>
            </w:r>
          </w:p>
        </w:tc>
      </w:tr>
      <w:tr w:rsidR="006B5E9B" w:rsidRPr="006B5E9B" w14:paraId="607DB969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D523D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School for the Deaf, 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8D3C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0C55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085B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6536F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BABA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4255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8688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36834DC2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ED2DA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 xml:space="preserve">Secretary of State, New Mexico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BC9A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3674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CF7CF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BC02D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8617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06B1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8850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4B311D32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ACF82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Taxation and Revenue Department,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7ABB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4084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ED32D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84C73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9AF3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3D035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76B6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5D260ECD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9F6E2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Transportation, New Mexico Department of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10F45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3BBB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5E3D3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20F4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04F9C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AFE9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5EEC6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184</w:t>
            </w:r>
          </w:p>
        </w:tc>
      </w:tr>
      <w:tr w:rsidR="006B5E9B" w:rsidRPr="006B5E9B" w14:paraId="65D0026B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2A578" w14:textId="77777777" w:rsidR="006B5E9B" w:rsidRPr="006B5E9B" w:rsidRDefault="006B5E9B">
            <w:pPr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TOTAL EXECUTIVE AGENCIES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29BA7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819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A0BD7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279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51D75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255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7EFFC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E989F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1F231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500E3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564</w:t>
            </w:r>
          </w:p>
        </w:tc>
      </w:tr>
      <w:tr w:rsidR="006B5E9B" w:rsidRPr="006B5E9B" w14:paraId="7561EE10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9A9AB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F0D6A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284EE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28E1B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26E02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33883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BE81C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450F0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</w:tr>
      <w:tr w:rsidR="006B5E9B" w:rsidRPr="006B5E9B" w14:paraId="7B7757D0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6C4B6" w14:textId="77777777" w:rsidR="006B5E9B" w:rsidRPr="006B5E9B" w:rsidRDefault="006B5E9B">
            <w:pPr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NON-EXECUTIVE AGENCIES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55F59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79C05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9389F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DE634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54CCE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05499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A62A5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</w:tr>
      <w:tr w:rsidR="006B5E9B" w:rsidRPr="006B5E9B" w14:paraId="009DB8DA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0BAC7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District Attorney Offices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A33A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C0221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A870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AE59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7C29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07BF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152A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6087B3F8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93C4B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District Courts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ACC75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2872F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8F87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066F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9D523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2724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73ACE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58</w:t>
            </w:r>
          </w:p>
        </w:tc>
      </w:tr>
      <w:tr w:rsidR="006B5E9B" w:rsidRPr="006B5E9B" w14:paraId="7277ABE5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027B4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Legislative Council Service,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012D5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F6B8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D7835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9526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A5E3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DD52C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7EDB9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6D959DBD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A5A49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Legislative Finance Committee, New Mexico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6AA8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8578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1C9A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0F032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B655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A7BEB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08F4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</w:tr>
      <w:tr w:rsidR="006B5E9B" w:rsidRPr="006B5E9B" w14:paraId="225F220D" w14:textId="77777777" w:rsidTr="006B5E9B">
        <w:trPr>
          <w:trHeight w:val="300"/>
        </w:trPr>
        <w:tc>
          <w:tcPr>
            <w:tcW w:w="21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13AAC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Metropolitan Court, Bernalillo County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49840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198D4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41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0E51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188AA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4850C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10C68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5BA77" w14:textId="77777777" w:rsidR="006B5E9B" w:rsidRPr="006B5E9B" w:rsidRDefault="006B5E9B">
            <w:pPr>
              <w:jc w:val="right"/>
              <w:rPr>
                <w:color w:val="000000"/>
              </w:rPr>
            </w:pPr>
            <w:r w:rsidRPr="006B5E9B">
              <w:rPr>
                <w:color w:val="000000"/>
              </w:rPr>
              <w:t>323</w:t>
            </w:r>
          </w:p>
        </w:tc>
      </w:tr>
      <w:tr w:rsidR="006B5E9B" w:rsidRPr="006B5E9B" w14:paraId="2285AD6C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A16C1" w14:textId="77777777" w:rsidR="006B5E9B" w:rsidRPr="006B5E9B" w:rsidRDefault="006B5E9B">
            <w:pPr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TOTAL NON-EXECUTIVE AGENCIES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7BAC6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51932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44FC8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58379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18E4D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CF58B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4999B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381</w:t>
            </w:r>
          </w:p>
        </w:tc>
      </w:tr>
      <w:tr w:rsidR="006B5E9B" w:rsidRPr="006B5E9B" w14:paraId="6F0C83A3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AC11A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EFD7B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F150C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7647F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72EA3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4D62B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8F6E0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3E59C" w14:textId="77777777" w:rsidR="006B5E9B" w:rsidRPr="006B5E9B" w:rsidRDefault="006B5E9B">
            <w:pPr>
              <w:rPr>
                <w:color w:val="000000"/>
              </w:rPr>
            </w:pPr>
            <w:r w:rsidRPr="006B5E9B">
              <w:rPr>
                <w:color w:val="000000"/>
              </w:rPr>
              <w:t> </w:t>
            </w:r>
          </w:p>
        </w:tc>
      </w:tr>
      <w:tr w:rsidR="006B5E9B" w:rsidRPr="006B5E9B" w14:paraId="4D5CCCCC" w14:textId="77777777" w:rsidTr="006B5E9B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2E89E" w14:textId="77777777" w:rsidR="006B5E9B" w:rsidRPr="006B5E9B" w:rsidRDefault="006B5E9B">
            <w:pPr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GRAND TOTAL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2DE86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864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F8E74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326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8AE77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297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9D928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CA9C6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9ED63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4F4B7" w14:textId="77777777" w:rsidR="006B5E9B" w:rsidRPr="006B5E9B" w:rsidRDefault="006B5E9B">
            <w:pPr>
              <w:jc w:val="right"/>
              <w:rPr>
                <w:b/>
                <w:bCs/>
                <w:color w:val="000000"/>
              </w:rPr>
            </w:pPr>
            <w:r w:rsidRPr="006B5E9B">
              <w:rPr>
                <w:b/>
                <w:bCs/>
                <w:color w:val="000000"/>
              </w:rPr>
              <w:t>945</w:t>
            </w:r>
          </w:p>
        </w:tc>
      </w:tr>
    </w:tbl>
    <w:p w14:paraId="7C299069" w14:textId="77777777" w:rsidR="006B5E9B" w:rsidRDefault="006B5E9B" w:rsidP="006B5E9B">
      <w:pPr>
        <w:rPr>
          <w:rFonts w:eastAsiaTheme="minorHAnsi"/>
          <w14:ligatures w14:val="standardContextual"/>
        </w:rPr>
      </w:pPr>
    </w:p>
    <w:p w14:paraId="78420BC3" w14:textId="77777777" w:rsidR="00CD7BB2" w:rsidRDefault="00CD7BB2" w:rsidP="006B5E9B">
      <w:pPr>
        <w:rPr>
          <w:color w:val="1F497D"/>
        </w:rPr>
      </w:pPr>
    </w:p>
    <w:p w14:paraId="218147FC" w14:textId="77777777" w:rsidR="00CD7BB2" w:rsidRDefault="00CD7BB2" w:rsidP="006B5E9B">
      <w:pPr>
        <w:rPr>
          <w:color w:val="1F497D"/>
        </w:rPr>
      </w:pPr>
    </w:p>
    <w:p w14:paraId="372321DF" w14:textId="77777777" w:rsidR="00CD7BB2" w:rsidRDefault="00CD7BB2" w:rsidP="006B5E9B">
      <w:pPr>
        <w:rPr>
          <w:color w:val="1F497D"/>
        </w:rPr>
      </w:pPr>
    </w:p>
    <w:p w14:paraId="32CF50D1" w14:textId="77777777" w:rsidR="00CD7BB2" w:rsidRDefault="00CD7BB2" w:rsidP="006B5E9B">
      <w:pPr>
        <w:rPr>
          <w:color w:val="1F497D"/>
        </w:rPr>
      </w:pPr>
    </w:p>
    <w:p w14:paraId="61961855" w14:textId="59D74718" w:rsidR="006B5E9B" w:rsidRDefault="006B5E9B" w:rsidP="006B5E9B">
      <w:pPr>
        <w:rPr>
          <w:color w:val="1F497D"/>
        </w:rPr>
      </w:pPr>
      <w:r>
        <w:rPr>
          <w:color w:val="1F497D"/>
        </w:rPr>
        <w:lastRenderedPageBreak/>
        <w:t>On-site Stats:</w:t>
      </w:r>
    </w:p>
    <w:tbl>
      <w:tblPr>
        <w:tblW w:w="62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240"/>
      </w:tblGrid>
      <w:tr w:rsidR="006B5E9B" w14:paraId="4F148BAC" w14:textId="77777777" w:rsidTr="006B5E9B">
        <w:trPr>
          <w:trHeight w:val="6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6F63" w14:textId="77777777" w:rsidR="006B5E9B" w:rsidRPr="00A9460C" w:rsidRDefault="006B5E9B">
            <w:pPr>
              <w:jc w:val="center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Agency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0222" w14:textId="77777777" w:rsidR="006B5E9B" w:rsidRPr="00A9460C" w:rsidRDefault="006B5E9B">
            <w:pPr>
              <w:jc w:val="center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Number of Boxes</w:t>
            </w:r>
          </w:p>
        </w:tc>
      </w:tr>
      <w:tr w:rsidR="006B5E9B" w14:paraId="291DE88F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F1D99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Children, Youth &amp; Families Department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F67CD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48</w:t>
            </w:r>
          </w:p>
        </w:tc>
      </w:tr>
      <w:tr w:rsidR="006B5E9B" w14:paraId="0906E600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F7B8E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Colleges/Universities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3ECF8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469</w:t>
            </w:r>
          </w:p>
        </w:tc>
      </w:tr>
      <w:tr w:rsidR="006B5E9B" w14:paraId="28F4442A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243DF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Counties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2B2DB" w14:textId="1D0B96B2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1</w:t>
            </w:r>
            <w:r w:rsidR="00A9460C">
              <w:rPr>
                <w:color w:val="000000"/>
              </w:rPr>
              <w:t>,</w:t>
            </w:r>
            <w:r w:rsidRPr="00A9460C">
              <w:rPr>
                <w:color w:val="000000"/>
              </w:rPr>
              <w:t>203</w:t>
            </w:r>
          </w:p>
        </w:tc>
      </w:tr>
      <w:tr w:rsidR="006B5E9B" w14:paraId="3A2C87F5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7D979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Department of Finance and Administration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EC51C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96</w:t>
            </w:r>
          </w:p>
        </w:tc>
      </w:tr>
      <w:tr w:rsidR="006B5E9B" w14:paraId="45DE13FA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8921A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Department of Game and Fish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9E6F5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2</w:t>
            </w:r>
          </w:p>
        </w:tc>
      </w:tr>
      <w:tr w:rsidR="006B5E9B" w14:paraId="696B286A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148E4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Department of General Services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64252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21</w:t>
            </w:r>
          </w:p>
        </w:tc>
      </w:tr>
      <w:tr w:rsidR="006B5E9B" w14:paraId="55511ED5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A689D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Department of Health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C1D68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82</w:t>
            </w:r>
          </w:p>
        </w:tc>
      </w:tr>
      <w:tr w:rsidR="006B5E9B" w14:paraId="22598002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8BB8E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Department of Transportation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FF8D2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167</w:t>
            </w:r>
          </w:p>
        </w:tc>
      </w:tr>
      <w:tr w:rsidR="006B5E9B" w14:paraId="25149174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09FE5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District Courts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305DB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270</w:t>
            </w:r>
          </w:p>
        </w:tc>
      </w:tr>
      <w:tr w:rsidR="006B5E9B" w14:paraId="7F996291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CE263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Division of Vocational Rehabilitation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5C23C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48</w:t>
            </w:r>
          </w:p>
        </w:tc>
      </w:tr>
      <w:tr w:rsidR="006B5E9B" w14:paraId="60F4435E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74EBC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Energy, Minerals and Natural Resources Department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45817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36</w:t>
            </w:r>
          </w:p>
        </w:tc>
      </w:tr>
      <w:tr w:rsidR="006B5E9B" w14:paraId="79282E58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96543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Health Care Authority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E7555" w14:textId="60A0F83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2</w:t>
            </w:r>
            <w:r w:rsidR="00A9460C">
              <w:rPr>
                <w:color w:val="000000"/>
              </w:rPr>
              <w:t>,</w:t>
            </w:r>
            <w:r w:rsidRPr="00A9460C">
              <w:rPr>
                <w:color w:val="000000"/>
              </w:rPr>
              <w:t>163</w:t>
            </w:r>
          </w:p>
        </w:tc>
      </w:tr>
      <w:tr w:rsidR="006B5E9B" w14:paraId="172C0F6F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6D876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Military Affairs Department of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AEF52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56</w:t>
            </w:r>
          </w:p>
        </w:tc>
      </w:tr>
      <w:tr w:rsidR="006B5E9B" w14:paraId="15A25BA5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8C582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NM Early Childhood Education and Care Department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DB7D6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56</w:t>
            </w:r>
          </w:p>
        </w:tc>
      </w:tr>
      <w:tr w:rsidR="006B5E9B" w14:paraId="49C6E6E8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286AF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Public Defender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5B4D3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256</w:t>
            </w:r>
          </w:p>
        </w:tc>
      </w:tr>
      <w:tr w:rsidR="006B5E9B" w14:paraId="119B8640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52D77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Public School Insurance Authority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E309A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14</w:t>
            </w:r>
          </w:p>
        </w:tc>
      </w:tr>
      <w:tr w:rsidR="006B5E9B" w14:paraId="2B65AFE9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9F3EF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Public Schools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FD184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194</w:t>
            </w:r>
          </w:p>
        </w:tc>
      </w:tr>
      <w:tr w:rsidR="006B5E9B" w14:paraId="6DCB1743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A5A41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Secretary of State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55CEF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1</w:t>
            </w:r>
          </w:p>
        </w:tc>
      </w:tr>
      <w:tr w:rsidR="006B5E9B" w14:paraId="655FBE48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84866" w14:textId="77777777" w:rsidR="006B5E9B" w:rsidRPr="00A9460C" w:rsidRDefault="006B5E9B">
            <w:pPr>
              <w:jc w:val="right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E29A1" w14:textId="1A5F2FBF" w:rsidR="006B5E9B" w:rsidRPr="00A9460C" w:rsidRDefault="006B5E9B">
            <w:pPr>
              <w:jc w:val="right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5</w:t>
            </w:r>
            <w:r w:rsidR="00A9460C">
              <w:rPr>
                <w:b/>
                <w:bCs/>
                <w:color w:val="000000"/>
              </w:rPr>
              <w:t>,</w:t>
            </w:r>
            <w:r w:rsidRPr="00A9460C">
              <w:rPr>
                <w:b/>
                <w:bCs/>
                <w:color w:val="000000"/>
              </w:rPr>
              <w:t>182</w:t>
            </w:r>
          </w:p>
        </w:tc>
      </w:tr>
      <w:tr w:rsidR="006B5E9B" w14:paraId="0B4C0ED3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3C439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B800C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 </w:t>
            </w:r>
          </w:p>
        </w:tc>
      </w:tr>
      <w:tr w:rsidR="006B5E9B" w14:paraId="6AFB2FC4" w14:textId="77777777" w:rsidTr="006B5E9B">
        <w:trPr>
          <w:trHeight w:val="6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6C8C" w14:textId="77777777" w:rsidR="006B5E9B" w:rsidRPr="00A9460C" w:rsidRDefault="006B5E9B">
            <w:pPr>
              <w:jc w:val="center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Agency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3B07" w14:textId="77777777" w:rsidR="006B5E9B" w:rsidRPr="00A9460C" w:rsidRDefault="006B5E9B">
            <w:pPr>
              <w:jc w:val="center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Number of E-Records</w:t>
            </w:r>
          </w:p>
        </w:tc>
      </w:tr>
      <w:tr w:rsidR="006B5E9B" w14:paraId="47EB30BA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46332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Colleges/Universities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E4BB5" w14:textId="50B77D1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3</w:t>
            </w:r>
            <w:r w:rsidR="00A9460C">
              <w:rPr>
                <w:color w:val="000000"/>
              </w:rPr>
              <w:t>,</w:t>
            </w:r>
            <w:r w:rsidRPr="00A9460C">
              <w:rPr>
                <w:color w:val="000000"/>
              </w:rPr>
              <w:t>834</w:t>
            </w:r>
          </w:p>
        </w:tc>
      </w:tr>
      <w:tr w:rsidR="006B5E9B" w14:paraId="6CF73147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91E79" w14:textId="77777777" w:rsidR="006B5E9B" w:rsidRPr="00A9460C" w:rsidRDefault="006B5E9B">
            <w:pPr>
              <w:jc w:val="right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2C5B2" w14:textId="00E6FFC7" w:rsidR="006B5E9B" w:rsidRPr="00A9460C" w:rsidRDefault="006B5E9B">
            <w:pPr>
              <w:jc w:val="right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3</w:t>
            </w:r>
            <w:r w:rsidR="00A9460C">
              <w:rPr>
                <w:b/>
                <w:bCs/>
                <w:color w:val="000000"/>
              </w:rPr>
              <w:t>,</w:t>
            </w:r>
            <w:r w:rsidRPr="00A9460C">
              <w:rPr>
                <w:b/>
                <w:bCs/>
                <w:color w:val="000000"/>
              </w:rPr>
              <w:t>834</w:t>
            </w:r>
          </w:p>
        </w:tc>
      </w:tr>
      <w:tr w:rsidR="006B5E9B" w14:paraId="498588A2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A551F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0687F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 </w:t>
            </w:r>
          </w:p>
        </w:tc>
      </w:tr>
      <w:tr w:rsidR="006B5E9B" w14:paraId="47FB7340" w14:textId="77777777" w:rsidTr="006B5E9B">
        <w:trPr>
          <w:trHeight w:val="9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870B" w14:textId="77777777" w:rsidR="006B5E9B" w:rsidRPr="00A9460C" w:rsidRDefault="006B5E9B">
            <w:pPr>
              <w:jc w:val="center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Agency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82D1" w14:textId="77777777" w:rsidR="006B5E9B" w:rsidRPr="00A9460C" w:rsidRDefault="006B5E9B">
            <w:pPr>
              <w:jc w:val="center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Number of Mixed Media</w:t>
            </w:r>
          </w:p>
        </w:tc>
      </w:tr>
      <w:tr w:rsidR="006B5E9B" w14:paraId="07CBBCEE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14A99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Colleges/Universities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79C16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194</w:t>
            </w:r>
          </w:p>
        </w:tc>
      </w:tr>
      <w:tr w:rsidR="006B5E9B" w14:paraId="0F7A5431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BAE22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Counties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4269D" w14:textId="77777777" w:rsidR="006B5E9B" w:rsidRPr="00A9460C" w:rsidRDefault="006B5E9B">
            <w:pPr>
              <w:jc w:val="right"/>
              <w:rPr>
                <w:color w:val="000000"/>
              </w:rPr>
            </w:pPr>
            <w:r w:rsidRPr="00A9460C">
              <w:rPr>
                <w:color w:val="000000"/>
              </w:rPr>
              <w:t>284</w:t>
            </w:r>
          </w:p>
        </w:tc>
      </w:tr>
      <w:tr w:rsidR="006B5E9B" w14:paraId="138994D9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C98B7" w14:textId="77777777" w:rsidR="006B5E9B" w:rsidRPr="00A9460C" w:rsidRDefault="006B5E9B">
            <w:pPr>
              <w:jc w:val="right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B982C" w14:textId="77777777" w:rsidR="006B5E9B" w:rsidRPr="00A9460C" w:rsidRDefault="006B5E9B">
            <w:pPr>
              <w:jc w:val="right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478</w:t>
            </w:r>
          </w:p>
        </w:tc>
      </w:tr>
      <w:tr w:rsidR="006B5E9B" w14:paraId="05FBABF3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FF98A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4D929" w14:textId="77777777" w:rsidR="006B5E9B" w:rsidRPr="00A9460C" w:rsidRDefault="006B5E9B">
            <w:pPr>
              <w:rPr>
                <w:color w:val="000000"/>
              </w:rPr>
            </w:pPr>
            <w:r w:rsidRPr="00A9460C">
              <w:rPr>
                <w:color w:val="000000"/>
              </w:rPr>
              <w:t> </w:t>
            </w:r>
          </w:p>
        </w:tc>
      </w:tr>
      <w:tr w:rsidR="006B5E9B" w14:paraId="2E2CE29B" w14:textId="77777777" w:rsidTr="006B5E9B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049A5" w14:textId="77777777" w:rsidR="006B5E9B" w:rsidRPr="00A9460C" w:rsidRDefault="006B5E9B">
            <w:pPr>
              <w:jc w:val="right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Grand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5F38A" w14:textId="38EF2FAA" w:rsidR="006B5E9B" w:rsidRPr="00A9460C" w:rsidRDefault="006B5E9B">
            <w:pPr>
              <w:jc w:val="right"/>
              <w:rPr>
                <w:b/>
                <w:bCs/>
                <w:color w:val="000000"/>
              </w:rPr>
            </w:pPr>
            <w:r w:rsidRPr="00A9460C">
              <w:rPr>
                <w:b/>
                <w:bCs/>
                <w:color w:val="000000"/>
              </w:rPr>
              <w:t>9</w:t>
            </w:r>
            <w:r w:rsidR="00A9460C">
              <w:rPr>
                <w:b/>
                <w:bCs/>
                <w:color w:val="000000"/>
              </w:rPr>
              <w:t>,</w:t>
            </w:r>
            <w:r w:rsidRPr="00A9460C">
              <w:rPr>
                <w:b/>
                <w:bCs/>
                <w:color w:val="000000"/>
              </w:rPr>
              <w:t>494</w:t>
            </w:r>
          </w:p>
        </w:tc>
      </w:tr>
    </w:tbl>
    <w:p w14:paraId="76314D4B" w14:textId="77777777" w:rsidR="00A95EF4" w:rsidRPr="00480462" w:rsidRDefault="00A95EF4" w:rsidP="00A95EF4">
      <w:pPr>
        <w:rPr>
          <w:rFonts w:eastAsiaTheme="minorHAnsi"/>
          <w:color w:val="1F497D"/>
          <w14:ligatures w14:val="standardContextual"/>
        </w:rPr>
      </w:pPr>
    </w:p>
    <w:p w14:paraId="39CE86A4" w14:textId="77777777" w:rsidR="00A95EF4" w:rsidRDefault="00A95EF4" w:rsidP="00A95EF4">
      <w:pPr>
        <w:rPr>
          <w:rFonts w:eastAsiaTheme="minorHAnsi"/>
          <w:color w:val="1F497D"/>
          <w14:ligatures w14:val="standardContextual"/>
        </w:rPr>
      </w:pPr>
    </w:p>
    <w:p w14:paraId="120CA8C7" w14:textId="77777777" w:rsidR="00312EBE" w:rsidRPr="001A008C" w:rsidRDefault="00312EBE" w:rsidP="00312EBE">
      <w:pPr>
        <w:rPr>
          <w:rFonts w:eastAsiaTheme="minorHAnsi"/>
          <w:highlight w:val="yellow"/>
          <w14:ligatures w14:val="standardContextual"/>
        </w:rPr>
      </w:pPr>
    </w:p>
    <w:p w14:paraId="2EFE59FD" w14:textId="77777777" w:rsidR="00AF04FF" w:rsidRDefault="00AF04FF" w:rsidP="00312EBE">
      <w:pPr>
        <w:rPr>
          <w:color w:val="1F497D"/>
          <w:highlight w:val="yellow"/>
        </w:rPr>
      </w:pPr>
    </w:p>
    <w:p w14:paraId="7FFE19F3" w14:textId="77777777" w:rsidR="00A9460C" w:rsidRDefault="00A9460C" w:rsidP="00312EBE">
      <w:pPr>
        <w:rPr>
          <w:color w:val="1F497D"/>
          <w:highlight w:val="yellow"/>
        </w:rPr>
      </w:pPr>
    </w:p>
    <w:p w14:paraId="285FC30E" w14:textId="77777777" w:rsidR="00CD7BB2" w:rsidRDefault="00CD7BB2" w:rsidP="00312EBE">
      <w:pPr>
        <w:rPr>
          <w:color w:val="1F497D"/>
          <w:highlight w:val="yellow"/>
        </w:rPr>
      </w:pPr>
    </w:p>
    <w:p w14:paraId="06224F48" w14:textId="77777777" w:rsidR="00CD7BB2" w:rsidRDefault="00CD7BB2" w:rsidP="00312EBE">
      <w:pPr>
        <w:rPr>
          <w:color w:val="1F497D"/>
          <w:highlight w:val="yellow"/>
        </w:rPr>
      </w:pPr>
    </w:p>
    <w:p w14:paraId="033422E9" w14:textId="77777777" w:rsidR="00CD7BB2" w:rsidRDefault="00CD7BB2" w:rsidP="00312EBE">
      <w:pPr>
        <w:rPr>
          <w:color w:val="1F497D"/>
          <w:highlight w:val="yellow"/>
        </w:rPr>
      </w:pPr>
    </w:p>
    <w:p w14:paraId="6B509524" w14:textId="77777777" w:rsidR="00CD7BB2" w:rsidRDefault="00CD7BB2" w:rsidP="00312EBE">
      <w:pPr>
        <w:rPr>
          <w:color w:val="1F497D"/>
          <w:highlight w:val="yellow"/>
        </w:rPr>
      </w:pPr>
    </w:p>
    <w:p w14:paraId="15918CEB" w14:textId="77777777" w:rsidR="00CD7BB2" w:rsidRDefault="00CD7BB2" w:rsidP="00312EBE">
      <w:pPr>
        <w:rPr>
          <w:color w:val="1F497D"/>
          <w:highlight w:val="yellow"/>
        </w:rPr>
      </w:pPr>
    </w:p>
    <w:p w14:paraId="11FE89D4" w14:textId="77777777" w:rsidR="00A9460C" w:rsidRPr="001A008C" w:rsidRDefault="00A9460C" w:rsidP="00312EBE">
      <w:pPr>
        <w:rPr>
          <w:color w:val="1F497D"/>
          <w:highlight w:val="yellow"/>
        </w:rPr>
      </w:pPr>
    </w:p>
    <w:p w14:paraId="4A34E77C" w14:textId="71A6E570" w:rsidR="00226124" w:rsidRPr="004933FB" w:rsidRDefault="004D29D7" w:rsidP="000C1B21">
      <w:pPr>
        <w:ind w:left="-720" w:firstLine="720"/>
        <w:rPr>
          <w:b/>
          <w:bCs/>
          <w:color w:val="000000" w:themeColor="text1"/>
        </w:rPr>
      </w:pPr>
      <w:r w:rsidRPr="004933FB">
        <w:rPr>
          <w:b/>
          <w:bCs/>
          <w:color w:val="000000" w:themeColor="text1"/>
        </w:rPr>
        <w:lastRenderedPageBreak/>
        <w:t>S</w:t>
      </w:r>
      <w:r w:rsidR="00407DB9" w:rsidRPr="004933FB">
        <w:rPr>
          <w:b/>
          <w:bCs/>
          <w:color w:val="000000" w:themeColor="text1"/>
        </w:rPr>
        <w:t>TATE ARCH</w:t>
      </w:r>
      <w:r w:rsidR="00D9412D" w:rsidRPr="004933FB">
        <w:rPr>
          <w:b/>
          <w:bCs/>
          <w:color w:val="000000" w:themeColor="text1"/>
        </w:rPr>
        <w:t>IVES OF NEW MEXICO ACTIVITIES</w:t>
      </w:r>
      <w:r w:rsidR="00C7668C" w:rsidRPr="004933FB">
        <w:rPr>
          <w:b/>
          <w:bCs/>
          <w:color w:val="000000" w:themeColor="text1"/>
        </w:rPr>
        <w:t>:</w:t>
      </w:r>
      <w:r w:rsidR="00A9460C">
        <w:rPr>
          <w:b/>
          <w:bCs/>
          <w:color w:val="000000"/>
        </w:rPr>
        <w:t xml:space="preserve">  August</w:t>
      </w:r>
      <w:r w:rsidR="000854CB" w:rsidRPr="004933FB">
        <w:rPr>
          <w:b/>
          <w:bCs/>
          <w:color w:val="000000" w:themeColor="text1"/>
        </w:rPr>
        <w:t xml:space="preserve"> </w:t>
      </w:r>
      <w:r w:rsidR="002227B9" w:rsidRPr="004933FB">
        <w:rPr>
          <w:b/>
          <w:bCs/>
          <w:color w:val="000000" w:themeColor="text1"/>
        </w:rPr>
        <w:t>1, 202</w:t>
      </w:r>
      <w:r w:rsidR="000854CB" w:rsidRPr="004933FB">
        <w:rPr>
          <w:b/>
          <w:bCs/>
          <w:color w:val="000000" w:themeColor="text1"/>
        </w:rPr>
        <w:t>4</w:t>
      </w:r>
      <w:r w:rsidR="002227B9" w:rsidRPr="004933FB">
        <w:rPr>
          <w:b/>
          <w:bCs/>
          <w:color w:val="000000" w:themeColor="text1"/>
        </w:rPr>
        <w:t xml:space="preserve"> – </w:t>
      </w:r>
      <w:r w:rsidR="00A9460C">
        <w:rPr>
          <w:b/>
          <w:bCs/>
          <w:color w:val="000000" w:themeColor="text1"/>
        </w:rPr>
        <w:t>October</w:t>
      </w:r>
      <w:r w:rsidR="002227B9" w:rsidRPr="004933FB">
        <w:rPr>
          <w:b/>
          <w:bCs/>
          <w:color w:val="000000" w:themeColor="text1"/>
        </w:rPr>
        <w:t xml:space="preserve"> 3</w:t>
      </w:r>
      <w:r w:rsidR="001A008C" w:rsidRPr="004933FB">
        <w:rPr>
          <w:b/>
          <w:bCs/>
          <w:color w:val="000000" w:themeColor="text1"/>
        </w:rPr>
        <w:t>1</w:t>
      </w:r>
      <w:r w:rsidR="002227B9" w:rsidRPr="004933FB">
        <w:rPr>
          <w:b/>
          <w:bCs/>
          <w:color w:val="000000" w:themeColor="text1"/>
        </w:rPr>
        <w:t>, 202</w:t>
      </w:r>
      <w:r w:rsidR="000854CB" w:rsidRPr="004933FB">
        <w:rPr>
          <w:b/>
          <w:bCs/>
          <w:color w:val="000000" w:themeColor="text1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2"/>
        <w:gridCol w:w="2030"/>
        <w:gridCol w:w="986"/>
        <w:gridCol w:w="1683"/>
        <w:gridCol w:w="2279"/>
      </w:tblGrid>
      <w:tr w:rsidR="00A9460C" w:rsidRPr="00A9460C" w14:paraId="50A78105" w14:textId="77777777" w:rsidTr="00A9460C">
        <w:trPr>
          <w:trHeight w:val="315"/>
        </w:trPr>
        <w:tc>
          <w:tcPr>
            <w:tcW w:w="1783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000000" w:fill="FFC000"/>
            <w:vAlign w:val="bottom"/>
            <w:hideMark/>
          </w:tcPr>
          <w:p w14:paraId="4EBB6D0C" w14:textId="77777777" w:rsidR="00A9460C" w:rsidRPr="00A9460C" w:rsidRDefault="00A9460C" w:rsidP="00A9460C">
            <w:pPr>
              <w:jc w:val="center"/>
              <w:rPr>
                <w:rFonts w:eastAsia="Times New Roman"/>
                <w:b/>
                <w:bCs/>
              </w:rPr>
            </w:pPr>
            <w:r w:rsidRPr="00A9460C">
              <w:rPr>
                <w:rFonts w:eastAsia="Times New Roman"/>
                <w:b/>
                <w:bCs/>
              </w:rPr>
              <w:t>Collection Number and Title</w:t>
            </w:r>
          </w:p>
        </w:tc>
        <w:tc>
          <w:tcPr>
            <w:tcW w:w="961" w:type="pct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C000"/>
            <w:vAlign w:val="bottom"/>
            <w:hideMark/>
          </w:tcPr>
          <w:p w14:paraId="0753463F" w14:textId="77777777" w:rsidR="00A9460C" w:rsidRPr="00A9460C" w:rsidRDefault="00A9460C" w:rsidP="00A9460C">
            <w:pPr>
              <w:jc w:val="center"/>
              <w:rPr>
                <w:rFonts w:eastAsia="Times New Roman"/>
                <w:b/>
                <w:bCs/>
              </w:rPr>
            </w:pPr>
            <w:hyperlink r:id="rId8" w:history="1">
              <w:r w:rsidRPr="00A9460C">
                <w:rPr>
                  <w:rFonts w:eastAsia="Times New Roman"/>
                  <w:b/>
                  <w:bCs/>
                </w:rPr>
                <w:t>Accession Number</w:t>
              </w:r>
            </w:hyperlink>
          </w:p>
        </w:tc>
        <w:tc>
          <w:tcPr>
            <w:tcW w:w="380" w:type="pct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C000"/>
            <w:vAlign w:val="bottom"/>
            <w:hideMark/>
          </w:tcPr>
          <w:p w14:paraId="20BA8D0B" w14:textId="77777777" w:rsidR="00A9460C" w:rsidRPr="00A9460C" w:rsidRDefault="00A9460C" w:rsidP="00A9460C">
            <w:pPr>
              <w:jc w:val="center"/>
              <w:rPr>
                <w:rFonts w:eastAsia="Times New Roman"/>
                <w:b/>
                <w:bCs/>
              </w:rPr>
            </w:pPr>
            <w:hyperlink r:id="rId9" w:history="1">
              <w:r w:rsidRPr="00A9460C">
                <w:rPr>
                  <w:rFonts w:eastAsia="Times New Roman"/>
                  <w:b/>
                  <w:bCs/>
                </w:rPr>
                <w:t>Key</w:t>
              </w:r>
            </w:hyperlink>
          </w:p>
        </w:tc>
        <w:tc>
          <w:tcPr>
            <w:tcW w:w="800" w:type="pct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C000"/>
            <w:vAlign w:val="bottom"/>
            <w:hideMark/>
          </w:tcPr>
          <w:p w14:paraId="2FC1B4A4" w14:textId="77777777" w:rsidR="00A9460C" w:rsidRPr="00A9460C" w:rsidRDefault="00A9460C" w:rsidP="00A9460C">
            <w:pPr>
              <w:jc w:val="center"/>
              <w:rPr>
                <w:rFonts w:eastAsia="Times New Roman"/>
                <w:b/>
                <w:bCs/>
              </w:rPr>
            </w:pPr>
            <w:hyperlink r:id="rId10" w:history="1">
              <w:r w:rsidRPr="00A9460C">
                <w:rPr>
                  <w:rFonts w:eastAsia="Times New Roman"/>
                  <w:b/>
                  <w:bCs/>
                </w:rPr>
                <w:t>Accession Date</w:t>
              </w:r>
            </w:hyperlink>
          </w:p>
        </w:tc>
        <w:tc>
          <w:tcPr>
            <w:tcW w:w="1077" w:type="pct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C000"/>
            <w:vAlign w:val="bottom"/>
            <w:hideMark/>
          </w:tcPr>
          <w:p w14:paraId="353BC2A8" w14:textId="77777777" w:rsidR="00A9460C" w:rsidRPr="00A9460C" w:rsidRDefault="00A9460C" w:rsidP="00A9460C">
            <w:pPr>
              <w:jc w:val="center"/>
              <w:rPr>
                <w:rFonts w:eastAsia="Times New Roman"/>
                <w:b/>
                <w:bCs/>
              </w:rPr>
            </w:pPr>
            <w:hyperlink r:id="rId11" w:history="1">
              <w:r w:rsidRPr="00A9460C">
                <w:rPr>
                  <w:rFonts w:eastAsia="Times New Roman"/>
                  <w:b/>
                  <w:bCs/>
                </w:rPr>
                <w:t>Source</w:t>
              </w:r>
            </w:hyperlink>
          </w:p>
        </w:tc>
      </w:tr>
      <w:tr w:rsidR="00A9460C" w:rsidRPr="00A9460C" w14:paraId="42EB2E34" w14:textId="77777777" w:rsidTr="00A9460C">
        <w:trPr>
          <w:trHeight w:val="915"/>
        </w:trPr>
        <w:tc>
          <w:tcPr>
            <w:tcW w:w="1783" w:type="pct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450D7C6D" w14:textId="77777777" w:rsidR="00A9460C" w:rsidRPr="00A9460C" w:rsidRDefault="00A9460C" w:rsidP="00A9460C">
            <w:pPr>
              <w:rPr>
                <w:rFonts w:eastAsia="Times New Roman"/>
                <w:color w:val="0000FF"/>
              </w:rPr>
            </w:pPr>
            <w:r w:rsidRPr="00A9460C">
              <w:rPr>
                <w:rFonts w:eastAsia="Times New Roman"/>
                <w:color w:val="0000FF"/>
              </w:rPr>
              <w:t>Collection</w:t>
            </w:r>
            <w:r w:rsidRPr="00A9460C">
              <w:rPr>
                <w:rFonts w:eastAsia="Times New Roman"/>
                <w:color w:val="373838"/>
              </w:rPr>
              <w:t> </w:t>
            </w:r>
            <w:r w:rsidRPr="00A9460C">
              <w:rPr>
                <w:rFonts w:eastAsia="Times New Roman"/>
                <w:color w:val="0000FF"/>
              </w:rPr>
              <w:t>1976-025</w:t>
            </w:r>
            <w:r w:rsidRPr="00A9460C">
              <w:rPr>
                <w:rFonts w:eastAsia="Times New Roman"/>
                <w:color w:val="373838"/>
              </w:rPr>
              <w:t>; Records of the United States Territorial and New Mexico District Courts for Guadalupe County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316B32BF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2025-006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7886985C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2025006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5E8FEC7E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19-Aug-24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52708D57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Case Files</w:t>
            </w:r>
          </w:p>
        </w:tc>
      </w:tr>
      <w:tr w:rsidR="00A9460C" w:rsidRPr="00A9460C" w14:paraId="3B9BBDE0" w14:textId="77777777" w:rsidTr="00A9460C">
        <w:trPr>
          <w:trHeight w:val="615"/>
        </w:trPr>
        <w:tc>
          <w:tcPr>
            <w:tcW w:w="1783" w:type="pct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5358546F" w14:textId="77777777" w:rsidR="00A9460C" w:rsidRPr="00A9460C" w:rsidRDefault="00A9460C" w:rsidP="00A9460C">
            <w:pPr>
              <w:rPr>
                <w:rFonts w:eastAsia="Times New Roman"/>
                <w:color w:val="0000FF"/>
              </w:rPr>
            </w:pPr>
            <w:r w:rsidRPr="00A9460C">
              <w:rPr>
                <w:rFonts w:eastAsia="Times New Roman"/>
                <w:color w:val="0000FF"/>
              </w:rPr>
              <w:t>Collection</w:t>
            </w:r>
            <w:r w:rsidRPr="00A9460C">
              <w:rPr>
                <w:rFonts w:eastAsia="Times New Roman"/>
                <w:color w:val="373838"/>
              </w:rPr>
              <w:t> </w:t>
            </w:r>
            <w:r w:rsidRPr="00A9460C">
              <w:rPr>
                <w:rFonts w:eastAsia="Times New Roman"/>
                <w:color w:val="0000FF"/>
              </w:rPr>
              <w:t>1974-020</w:t>
            </w:r>
            <w:r w:rsidRPr="00A9460C">
              <w:rPr>
                <w:rFonts w:eastAsia="Times New Roman"/>
                <w:color w:val="373838"/>
              </w:rPr>
              <w:t>; Guadalupe County, N.M. Records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7EAC1477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2025-007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2A9A19E2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2025007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74DFC84B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19-Aug-24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4813D33E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New Mexico. Probate Court (Guadalupe County)</w:t>
            </w:r>
          </w:p>
        </w:tc>
      </w:tr>
      <w:tr w:rsidR="00A9460C" w:rsidRPr="00B90052" w14:paraId="4BFF5886" w14:textId="77777777" w:rsidTr="00A9460C">
        <w:trPr>
          <w:trHeight w:val="915"/>
        </w:trPr>
        <w:tc>
          <w:tcPr>
            <w:tcW w:w="1783" w:type="pct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60D017BC" w14:textId="77777777" w:rsidR="00A9460C" w:rsidRPr="00A9460C" w:rsidRDefault="00A9460C" w:rsidP="00A9460C">
            <w:pPr>
              <w:rPr>
                <w:rFonts w:eastAsia="Times New Roman"/>
                <w:color w:val="0000FF"/>
              </w:rPr>
            </w:pPr>
            <w:r w:rsidRPr="00A9460C">
              <w:rPr>
                <w:rFonts w:eastAsia="Times New Roman"/>
                <w:color w:val="0000FF"/>
              </w:rPr>
              <w:t>Collection</w:t>
            </w:r>
            <w:r w:rsidRPr="00A9460C">
              <w:rPr>
                <w:rFonts w:eastAsia="Times New Roman"/>
                <w:color w:val="373838"/>
              </w:rPr>
              <w:t> </w:t>
            </w:r>
            <w:r w:rsidRPr="00A9460C">
              <w:rPr>
                <w:rFonts w:eastAsia="Times New Roman"/>
                <w:color w:val="0000FF"/>
              </w:rPr>
              <w:t>1971-005</w:t>
            </w:r>
            <w:r w:rsidRPr="00A9460C">
              <w:rPr>
                <w:rFonts w:eastAsia="Times New Roman"/>
                <w:color w:val="373838"/>
              </w:rPr>
              <w:t>; New Mexico Legislative Council Service records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2A2B6D93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2025-008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5F1777EB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2025008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22605235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23-Sep-24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643E7AF1" w14:textId="1C5C031B" w:rsidR="00A9460C" w:rsidRPr="00B90052" w:rsidRDefault="00A9460C" w:rsidP="00A9460C">
            <w:pPr>
              <w:jc w:val="center"/>
              <w:rPr>
                <w:rFonts w:eastAsia="Times New Roman"/>
                <w:color w:val="373838"/>
                <w:lang w:val="es-ES"/>
              </w:rPr>
            </w:pPr>
            <w:r w:rsidRPr="00B90052">
              <w:rPr>
                <w:rFonts w:eastAsia="Times New Roman"/>
                <w:color w:val="373838"/>
                <w:lang w:val="es-ES"/>
              </w:rPr>
              <w:t xml:space="preserve">New Mexico </w:t>
            </w:r>
            <w:proofErr w:type="spellStart"/>
            <w:r w:rsidRPr="00B90052">
              <w:rPr>
                <w:rFonts w:eastAsia="Times New Roman"/>
                <w:color w:val="373838"/>
                <w:lang w:val="es-ES"/>
              </w:rPr>
              <w:t>Senate</w:t>
            </w:r>
            <w:proofErr w:type="spellEnd"/>
            <w:r w:rsidRPr="00B90052">
              <w:rPr>
                <w:rFonts w:eastAsia="Times New Roman"/>
                <w:color w:val="373838"/>
                <w:lang w:val="es-ES"/>
              </w:rPr>
              <w:t xml:space="preserve"> Vargas, Diego de, 1643-1704</w:t>
            </w:r>
          </w:p>
        </w:tc>
      </w:tr>
      <w:tr w:rsidR="00A9460C" w:rsidRPr="00A9460C" w14:paraId="72B61235" w14:textId="77777777" w:rsidTr="00A9460C">
        <w:trPr>
          <w:trHeight w:val="615"/>
        </w:trPr>
        <w:tc>
          <w:tcPr>
            <w:tcW w:w="1783" w:type="pct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1DF3F8E1" w14:textId="77777777" w:rsidR="00A9460C" w:rsidRPr="00A9460C" w:rsidRDefault="00A9460C" w:rsidP="00A9460C">
            <w:pPr>
              <w:rPr>
                <w:rFonts w:eastAsia="Times New Roman"/>
                <w:color w:val="0000FF"/>
              </w:rPr>
            </w:pPr>
            <w:r w:rsidRPr="00A9460C">
              <w:rPr>
                <w:rFonts w:eastAsia="Times New Roman"/>
                <w:color w:val="0000FF"/>
              </w:rPr>
              <w:t>Collection</w:t>
            </w:r>
            <w:r w:rsidRPr="00A9460C">
              <w:rPr>
                <w:rFonts w:eastAsia="Times New Roman"/>
                <w:color w:val="373838"/>
              </w:rPr>
              <w:t> </w:t>
            </w:r>
            <w:r w:rsidRPr="00A9460C">
              <w:rPr>
                <w:rFonts w:eastAsia="Times New Roman"/>
                <w:color w:val="0000FF"/>
              </w:rPr>
              <w:t>1988-002</w:t>
            </w:r>
            <w:r w:rsidRPr="00A9460C">
              <w:rPr>
                <w:rFonts w:eastAsia="Times New Roman"/>
                <w:color w:val="373838"/>
              </w:rPr>
              <w:t>; Fifteen Club Records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339F8E4E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2025-009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0B231384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2025009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5BB065E0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27-Sep-24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194121B0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Fifteen Club (Santa Fe, N.M.)</w:t>
            </w:r>
          </w:p>
        </w:tc>
      </w:tr>
      <w:tr w:rsidR="00A9460C" w:rsidRPr="00A9460C" w14:paraId="3FC348D3" w14:textId="77777777" w:rsidTr="00A9460C">
        <w:trPr>
          <w:trHeight w:val="615"/>
        </w:trPr>
        <w:tc>
          <w:tcPr>
            <w:tcW w:w="1783" w:type="pct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4DE58113" w14:textId="77777777" w:rsidR="00A9460C" w:rsidRPr="00A9460C" w:rsidRDefault="00A9460C" w:rsidP="00A9460C">
            <w:pPr>
              <w:rPr>
                <w:rFonts w:eastAsia="Times New Roman"/>
                <w:color w:val="0000FF"/>
              </w:rPr>
            </w:pPr>
            <w:r w:rsidRPr="00A9460C">
              <w:rPr>
                <w:rFonts w:eastAsia="Times New Roman"/>
                <w:color w:val="0000FF"/>
              </w:rPr>
              <w:t>Collection</w:t>
            </w:r>
            <w:r w:rsidRPr="00A9460C">
              <w:rPr>
                <w:rFonts w:eastAsia="Times New Roman"/>
                <w:color w:val="373838"/>
              </w:rPr>
              <w:t> </w:t>
            </w:r>
            <w:r w:rsidRPr="00A9460C">
              <w:rPr>
                <w:rFonts w:eastAsia="Times New Roman"/>
                <w:color w:val="0000FF"/>
              </w:rPr>
              <w:t>1988-052</w:t>
            </w:r>
            <w:r w:rsidRPr="00A9460C">
              <w:rPr>
                <w:rFonts w:eastAsia="Times New Roman"/>
                <w:color w:val="373838"/>
              </w:rPr>
              <w:t>; New Mexico Jewish Historical Society collection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78959F9F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2025-010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1F19A248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2025010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35736006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7-Oct-24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2637A50A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New Mexico Jewish Historical Society</w:t>
            </w:r>
          </w:p>
        </w:tc>
      </w:tr>
      <w:tr w:rsidR="00A9460C" w:rsidRPr="00A9460C" w14:paraId="1B7EFA8A" w14:textId="77777777" w:rsidTr="00A9460C">
        <w:trPr>
          <w:trHeight w:val="915"/>
        </w:trPr>
        <w:tc>
          <w:tcPr>
            <w:tcW w:w="1783" w:type="pct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41CD9879" w14:textId="77777777" w:rsidR="00A9460C" w:rsidRPr="00A9460C" w:rsidRDefault="00A9460C" w:rsidP="00A9460C">
            <w:pPr>
              <w:rPr>
                <w:rFonts w:eastAsia="Times New Roman"/>
                <w:color w:val="0000FF"/>
              </w:rPr>
            </w:pPr>
            <w:r w:rsidRPr="00A9460C">
              <w:rPr>
                <w:rFonts w:eastAsia="Times New Roman"/>
                <w:color w:val="0000FF"/>
              </w:rPr>
              <w:t>Collection</w:t>
            </w:r>
            <w:r w:rsidRPr="00A9460C">
              <w:rPr>
                <w:rFonts w:eastAsia="Times New Roman"/>
                <w:color w:val="373838"/>
              </w:rPr>
              <w:t> </w:t>
            </w:r>
            <w:r w:rsidRPr="00A9460C">
              <w:rPr>
                <w:rFonts w:eastAsia="Times New Roman"/>
                <w:color w:val="0000FF"/>
              </w:rPr>
              <w:t>1959-036</w:t>
            </w:r>
            <w:r w:rsidRPr="00A9460C">
              <w:rPr>
                <w:rFonts w:eastAsia="Times New Roman"/>
                <w:color w:val="373838"/>
              </w:rPr>
              <w:t>; New Mexico Commission of Public Records; New Mexico State Records Center and Archives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075F4149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2025-011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6C585380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2025011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1388485E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7-Oct-24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FFFFFF"/>
            <w:vAlign w:val="bottom"/>
            <w:hideMark/>
          </w:tcPr>
          <w:p w14:paraId="6E4D0328" w14:textId="77777777" w:rsidR="00A9460C" w:rsidRPr="00A9460C" w:rsidRDefault="00A9460C" w:rsidP="00A9460C">
            <w:pPr>
              <w:jc w:val="center"/>
              <w:rPr>
                <w:rFonts w:eastAsia="Times New Roman"/>
                <w:color w:val="373838"/>
              </w:rPr>
            </w:pPr>
            <w:r w:rsidRPr="00A9460C">
              <w:rPr>
                <w:rFonts w:eastAsia="Times New Roman"/>
                <w:color w:val="373838"/>
              </w:rPr>
              <w:t>Indian children -- Education</w:t>
            </w:r>
          </w:p>
        </w:tc>
      </w:tr>
    </w:tbl>
    <w:p w14:paraId="12B5444D" w14:textId="701BA9AE" w:rsidR="007E7E6B" w:rsidRPr="009438FC" w:rsidRDefault="007E7E6B" w:rsidP="00916CBB">
      <w:pPr>
        <w:rPr>
          <w:b/>
          <w:bCs/>
          <w:color w:val="000000" w:themeColor="text1"/>
        </w:rPr>
      </w:pPr>
    </w:p>
    <w:sectPr w:rsidR="007E7E6B" w:rsidRPr="009438FC" w:rsidSect="005B10DC">
      <w:headerReference w:type="default" r:id="rId12"/>
      <w:headerReference w:type="first" r:id="rId13"/>
      <w:pgSz w:w="12240" w:h="15840"/>
      <w:pgMar w:top="864" w:right="720" w:bottom="630" w:left="720" w:header="288" w:footer="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0F7A2" w14:textId="77777777" w:rsidR="00D9718D" w:rsidRDefault="00D9718D" w:rsidP="001A498C">
      <w:r>
        <w:separator/>
      </w:r>
    </w:p>
  </w:endnote>
  <w:endnote w:type="continuationSeparator" w:id="0">
    <w:p w14:paraId="3414EB1D" w14:textId="77777777" w:rsidR="00D9718D" w:rsidRDefault="00D9718D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F0D9" w14:textId="77777777" w:rsidR="00D9718D" w:rsidRDefault="00D9718D" w:rsidP="001A498C">
      <w:r>
        <w:separator/>
      </w:r>
    </w:p>
  </w:footnote>
  <w:footnote w:type="continuationSeparator" w:id="0">
    <w:p w14:paraId="2D7EB80B" w14:textId="77777777" w:rsidR="00D9718D" w:rsidRDefault="00D9718D" w:rsidP="001A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C792" w14:textId="77777777" w:rsidR="002B0156" w:rsidRPr="00DF1D39" w:rsidRDefault="002B0156" w:rsidP="00DF1D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F6DC" w14:textId="77777777" w:rsidR="002B0156" w:rsidRDefault="002B0156" w:rsidP="008F0988">
    <w:pPr>
      <w:pStyle w:val="Header"/>
      <w:jc w:val="center"/>
    </w:pPr>
  </w:p>
  <w:p w14:paraId="51DD4796" w14:textId="77777777" w:rsidR="002B0156" w:rsidRDefault="002B0156" w:rsidP="008F0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CAC"/>
    <w:multiLevelType w:val="hybridMultilevel"/>
    <w:tmpl w:val="33F8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C97"/>
    <w:multiLevelType w:val="hybridMultilevel"/>
    <w:tmpl w:val="A56A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739"/>
    <w:multiLevelType w:val="hybridMultilevel"/>
    <w:tmpl w:val="D1DA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EBD"/>
    <w:multiLevelType w:val="hybridMultilevel"/>
    <w:tmpl w:val="3A8A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2218"/>
    <w:multiLevelType w:val="multilevel"/>
    <w:tmpl w:val="659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422C0"/>
    <w:multiLevelType w:val="hybridMultilevel"/>
    <w:tmpl w:val="AC501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E3032"/>
    <w:multiLevelType w:val="hybridMultilevel"/>
    <w:tmpl w:val="593C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0DAE"/>
    <w:multiLevelType w:val="hybridMultilevel"/>
    <w:tmpl w:val="D87E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402D"/>
    <w:multiLevelType w:val="hybridMultilevel"/>
    <w:tmpl w:val="89C4C6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224105"/>
    <w:multiLevelType w:val="hybridMultilevel"/>
    <w:tmpl w:val="087A6F78"/>
    <w:lvl w:ilvl="0" w:tplc="FCC82AE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B42EB"/>
    <w:multiLevelType w:val="hybridMultilevel"/>
    <w:tmpl w:val="3814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E1C74"/>
    <w:multiLevelType w:val="hybridMultilevel"/>
    <w:tmpl w:val="424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07AC"/>
    <w:multiLevelType w:val="hybridMultilevel"/>
    <w:tmpl w:val="02EC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B3E98"/>
    <w:multiLevelType w:val="hybridMultilevel"/>
    <w:tmpl w:val="73AC28CC"/>
    <w:lvl w:ilvl="0" w:tplc="4740E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0A6851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F7733"/>
    <w:multiLevelType w:val="hybridMultilevel"/>
    <w:tmpl w:val="E84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59C6"/>
    <w:multiLevelType w:val="hybridMultilevel"/>
    <w:tmpl w:val="69D0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3038D"/>
    <w:multiLevelType w:val="hybridMultilevel"/>
    <w:tmpl w:val="EC52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625A9"/>
    <w:multiLevelType w:val="hybridMultilevel"/>
    <w:tmpl w:val="60B2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E57EE">
      <w:numFmt w:val="bullet"/>
      <w:lvlText w:val="·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26FA5"/>
    <w:multiLevelType w:val="multilevel"/>
    <w:tmpl w:val="DF7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36354"/>
    <w:multiLevelType w:val="hybridMultilevel"/>
    <w:tmpl w:val="A684816E"/>
    <w:lvl w:ilvl="0" w:tplc="5992C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55064"/>
    <w:multiLevelType w:val="hybridMultilevel"/>
    <w:tmpl w:val="7572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70E8"/>
    <w:multiLevelType w:val="hybridMultilevel"/>
    <w:tmpl w:val="354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1515F"/>
    <w:multiLevelType w:val="multilevel"/>
    <w:tmpl w:val="F5C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D50F4"/>
    <w:multiLevelType w:val="hybridMultilevel"/>
    <w:tmpl w:val="C9624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F601A"/>
    <w:multiLevelType w:val="multilevel"/>
    <w:tmpl w:val="2D0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DE6441"/>
    <w:multiLevelType w:val="hybridMultilevel"/>
    <w:tmpl w:val="CFDE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04691"/>
    <w:multiLevelType w:val="hybridMultilevel"/>
    <w:tmpl w:val="E5989A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931230857">
    <w:abstractNumId w:val="20"/>
  </w:num>
  <w:num w:numId="2" w16cid:durableId="964770342">
    <w:abstractNumId w:val="19"/>
  </w:num>
  <w:num w:numId="3" w16cid:durableId="571431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283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049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710438">
    <w:abstractNumId w:val="5"/>
  </w:num>
  <w:num w:numId="7" w16cid:durableId="57204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551658">
    <w:abstractNumId w:val="3"/>
  </w:num>
  <w:num w:numId="9" w16cid:durableId="203447361">
    <w:abstractNumId w:val="7"/>
  </w:num>
  <w:num w:numId="10" w16cid:durableId="521285684">
    <w:abstractNumId w:val="8"/>
  </w:num>
  <w:num w:numId="11" w16cid:durableId="99572429">
    <w:abstractNumId w:val="11"/>
  </w:num>
  <w:num w:numId="12" w16cid:durableId="1650212920">
    <w:abstractNumId w:val="17"/>
  </w:num>
  <w:num w:numId="13" w16cid:durableId="1352679520">
    <w:abstractNumId w:val="2"/>
  </w:num>
  <w:num w:numId="14" w16cid:durableId="773983114">
    <w:abstractNumId w:val="26"/>
  </w:num>
  <w:num w:numId="15" w16cid:durableId="7631890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804191">
    <w:abstractNumId w:val="3"/>
  </w:num>
  <w:num w:numId="17" w16cid:durableId="1410926275">
    <w:abstractNumId w:val="25"/>
  </w:num>
  <w:num w:numId="18" w16cid:durableId="22678951">
    <w:abstractNumId w:val="3"/>
  </w:num>
  <w:num w:numId="19" w16cid:durableId="11859018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2554594">
    <w:abstractNumId w:val="3"/>
  </w:num>
  <w:num w:numId="21" w16cid:durableId="13324927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8450570">
    <w:abstractNumId w:val="3"/>
  </w:num>
  <w:num w:numId="23" w16cid:durableId="2143620361">
    <w:abstractNumId w:val="0"/>
  </w:num>
  <w:num w:numId="24" w16cid:durableId="358973286">
    <w:abstractNumId w:val="13"/>
  </w:num>
  <w:num w:numId="25" w16cid:durableId="1524055316">
    <w:abstractNumId w:val="3"/>
  </w:num>
  <w:num w:numId="26" w16cid:durableId="1916086792">
    <w:abstractNumId w:val="3"/>
  </w:num>
  <w:num w:numId="27" w16cid:durableId="704866512">
    <w:abstractNumId w:val="3"/>
  </w:num>
  <w:num w:numId="28" w16cid:durableId="81530115">
    <w:abstractNumId w:val="3"/>
  </w:num>
  <w:num w:numId="29" w16cid:durableId="2071268985">
    <w:abstractNumId w:val="3"/>
  </w:num>
  <w:num w:numId="30" w16cid:durableId="811752449">
    <w:abstractNumId w:val="14"/>
  </w:num>
  <w:num w:numId="31" w16cid:durableId="1544632291">
    <w:abstractNumId w:val="15"/>
  </w:num>
  <w:num w:numId="32" w16cid:durableId="1359354956">
    <w:abstractNumId w:val="1"/>
  </w:num>
  <w:num w:numId="33" w16cid:durableId="593173236">
    <w:abstractNumId w:val="21"/>
  </w:num>
  <w:num w:numId="34" w16cid:durableId="1514103872">
    <w:abstractNumId w:val="16"/>
  </w:num>
  <w:num w:numId="35" w16cid:durableId="2022319724">
    <w:abstractNumId w:val="3"/>
  </w:num>
  <w:num w:numId="36" w16cid:durableId="828443317">
    <w:abstractNumId w:val="24"/>
  </w:num>
  <w:num w:numId="37" w16cid:durableId="1059086674">
    <w:abstractNumId w:val="22"/>
  </w:num>
  <w:num w:numId="38" w16cid:durableId="1990014716">
    <w:abstractNumId w:val="12"/>
  </w:num>
  <w:num w:numId="39" w16cid:durableId="1398556548">
    <w:abstractNumId w:val="6"/>
  </w:num>
  <w:num w:numId="40" w16cid:durableId="1568950742">
    <w:abstractNumId w:val="10"/>
  </w:num>
  <w:num w:numId="41" w16cid:durableId="403183753">
    <w:abstractNumId w:val="10"/>
  </w:num>
  <w:num w:numId="42" w16cid:durableId="515776013">
    <w:abstractNumId w:val="4"/>
  </w:num>
  <w:num w:numId="43" w16cid:durableId="1180124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C"/>
    <w:rsid w:val="00000837"/>
    <w:rsid w:val="00000908"/>
    <w:rsid w:val="00001374"/>
    <w:rsid w:val="00002B20"/>
    <w:rsid w:val="00006808"/>
    <w:rsid w:val="000069AE"/>
    <w:rsid w:val="00007B60"/>
    <w:rsid w:val="00010CC3"/>
    <w:rsid w:val="00011636"/>
    <w:rsid w:val="00013680"/>
    <w:rsid w:val="00013F9C"/>
    <w:rsid w:val="0001516D"/>
    <w:rsid w:val="00016891"/>
    <w:rsid w:val="000205C6"/>
    <w:rsid w:val="00020EE9"/>
    <w:rsid w:val="0002239F"/>
    <w:rsid w:val="00022F13"/>
    <w:rsid w:val="00023FB6"/>
    <w:rsid w:val="0002587E"/>
    <w:rsid w:val="00026D33"/>
    <w:rsid w:val="00030B06"/>
    <w:rsid w:val="00031B25"/>
    <w:rsid w:val="00040408"/>
    <w:rsid w:val="00041FBE"/>
    <w:rsid w:val="0004426B"/>
    <w:rsid w:val="00044808"/>
    <w:rsid w:val="00045135"/>
    <w:rsid w:val="0004647E"/>
    <w:rsid w:val="00046FCA"/>
    <w:rsid w:val="00047A8D"/>
    <w:rsid w:val="00047CCD"/>
    <w:rsid w:val="0005095B"/>
    <w:rsid w:val="00051EC8"/>
    <w:rsid w:val="00051FFF"/>
    <w:rsid w:val="000520E2"/>
    <w:rsid w:val="000533A6"/>
    <w:rsid w:val="00054EB5"/>
    <w:rsid w:val="00055E44"/>
    <w:rsid w:val="00061E41"/>
    <w:rsid w:val="000651BE"/>
    <w:rsid w:val="0006522C"/>
    <w:rsid w:val="0006738B"/>
    <w:rsid w:val="00070A22"/>
    <w:rsid w:val="000719A2"/>
    <w:rsid w:val="00071CD1"/>
    <w:rsid w:val="000721AD"/>
    <w:rsid w:val="00072FC6"/>
    <w:rsid w:val="00073D3F"/>
    <w:rsid w:val="00074100"/>
    <w:rsid w:val="000758B4"/>
    <w:rsid w:val="0008151A"/>
    <w:rsid w:val="000854CB"/>
    <w:rsid w:val="00085F91"/>
    <w:rsid w:val="000861D7"/>
    <w:rsid w:val="00086FF4"/>
    <w:rsid w:val="00090676"/>
    <w:rsid w:val="00096E05"/>
    <w:rsid w:val="000A00DE"/>
    <w:rsid w:val="000A2D9E"/>
    <w:rsid w:val="000A4753"/>
    <w:rsid w:val="000A6C6E"/>
    <w:rsid w:val="000A70B1"/>
    <w:rsid w:val="000A77A8"/>
    <w:rsid w:val="000B05D5"/>
    <w:rsid w:val="000B3A88"/>
    <w:rsid w:val="000B4A13"/>
    <w:rsid w:val="000B7879"/>
    <w:rsid w:val="000C01A3"/>
    <w:rsid w:val="000C1B21"/>
    <w:rsid w:val="000C2044"/>
    <w:rsid w:val="000C352B"/>
    <w:rsid w:val="000C3C79"/>
    <w:rsid w:val="000C3C7A"/>
    <w:rsid w:val="000C41F6"/>
    <w:rsid w:val="000D05D4"/>
    <w:rsid w:val="000D1589"/>
    <w:rsid w:val="000D2D4F"/>
    <w:rsid w:val="000D629A"/>
    <w:rsid w:val="000E073E"/>
    <w:rsid w:val="000E0FDE"/>
    <w:rsid w:val="000E3416"/>
    <w:rsid w:val="000F3BA4"/>
    <w:rsid w:val="000F63B3"/>
    <w:rsid w:val="000F758C"/>
    <w:rsid w:val="00101193"/>
    <w:rsid w:val="0010634F"/>
    <w:rsid w:val="00112E4A"/>
    <w:rsid w:val="00114155"/>
    <w:rsid w:val="00114752"/>
    <w:rsid w:val="001171CD"/>
    <w:rsid w:val="001210BD"/>
    <w:rsid w:val="00121830"/>
    <w:rsid w:val="001262E0"/>
    <w:rsid w:val="001273E5"/>
    <w:rsid w:val="001301A0"/>
    <w:rsid w:val="00134024"/>
    <w:rsid w:val="00135BF8"/>
    <w:rsid w:val="001363D0"/>
    <w:rsid w:val="0013696A"/>
    <w:rsid w:val="0013698D"/>
    <w:rsid w:val="00136FC0"/>
    <w:rsid w:val="001403F0"/>
    <w:rsid w:val="0014100A"/>
    <w:rsid w:val="00141501"/>
    <w:rsid w:val="0014480B"/>
    <w:rsid w:val="00145424"/>
    <w:rsid w:val="0014739C"/>
    <w:rsid w:val="00147855"/>
    <w:rsid w:val="00150313"/>
    <w:rsid w:val="00151720"/>
    <w:rsid w:val="001534EF"/>
    <w:rsid w:val="00155C98"/>
    <w:rsid w:val="00155DC2"/>
    <w:rsid w:val="001618AA"/>
    <w:rsid w:val="00161EC5"/>
    <w:rsid w:val="00162F26"/>
    <w:rsid w:val="00163555"/>
    <w:rsid w:val="00165B23"/>
    <w:rsid w:val="001670C9"/>
    <w:rsid w:val="001679EB"/>
    <w:rsid w:val="00171825"/>
    <w:rsid w:val="0017534A"/>
    <w:rsid w:val="00177B8D"/>
    <w:rsid w:val="00182282"/>
    <w:rsid w:val="00182B57"/>
    <w:rsid w:val="001869AA"/>
    <w:rsid w:val="00186BBF"/>
    <w:rsid w:val="00191F29"/>
    <w:rsid w:val="0019247B"/>
    <w:rsid w:val="0019386F"/>
    <w:rsid w:val="00193DDE"/>
    <w:rsid w:val="001A008C"/>
    <w:rsid w:val="001A2004"/>
    <w:rsid w:val="001A223D"/>
    <w:rsid w:val="001A261C"/>
    <w:rsid w:val="001A3C84"/>
    <w:rsid w:val="001A498C"/>
    <w:rsid w:val="001A6232"/>
    <w:rsid w:val="001A6B64"/>
    <w:rsid w:val="001B12D0"/>
    <w:rsid w:val="001B1DB5"/>
    <w:rsid w:val="001B24CC"/>
    <w:rsid w:val="001B2590"/>
    <w:rsid w:val="001B43F5"/>
    <w:rsid w:val="001B45B8"/>
    <w:rsid w:val="001B4889"/>
    <w:rsid w:val="001B5D4F"/>
    <w:rsid w:val="001B63DD"/>
    <w:rsid w:val="001C11F9"/>
    <w:rsid w:val="001C449A"/>
    <w:rsid w:val="001C6A23"/>
    <w:rsid w:val="001C6BF0"/>
    <w:rsid w:val="001D06D8"/>
    <w:rsid w:val="001D0734"/>
    <w:rsid w:val="001D0FF8"/>
    <w:rsid w:val="001D19B7"/>
    <w:rsid w:val="001D6C89"/>
    <w:rsid w:val="001D73AE"/>
    <w:rsid w:val="001D7FAA"/>
    <w:rsid w:val="001E0F38"/>
    <w:rsid w:val="001E11FA"/>
    <w:rsid w:val="001E4273"/>
    <w:rsid w:val="001E4945"/>
    <w:rsid w:val="001E55FC"/>
    <w:rsid w:val="001E562B"/>
    <w:rsid w:val="001F0AA3"/>
    <w:rsid w:val="001F1123"/>
    <w:rsid w:val="001F33FC"/>
    <w:rsid w:val="001F7DFC"/>
    <w:rsid w:val="002021C4"/>
    <w:rsid w:val="0021036F"/>
    <w:rsid w:val="0021629F"/>
    <w:rsid w:val="00216557"/>
    <w:rsid w:val="00217B29"/>
    <w:rsid w:val="002217CB"/>
    <w:rsid w:val="00221BDE"/>
    <w:rsid w:val="002227B9"/>
    <w:rsid w:val="00224909"/>
    <w:rsid w:val="00226124"/>
    <w:rsid w:val="002267EB"/>
    <w:rsid w:val="002276C5"/>
    <w:rsid w:val="00232DD2"/>
    <w:rsid w:val="00233D03"/>
    <w:rsid w:val="002343B9"/>
    <w:rsid w:val="00234DF8"/>
    <w:rsid w:val="00235298"/>
    <w:rsid w:val="002368A6"/>
    <w:rsid w:val="00240F30"/>
    <w:rsid w:val="002431B8"/>
    <w:rsid w:val="00245809"/>
    <w:rsid w:val="00246AF7"/>
    <w:rsid w:val="00251146"/>
    <w:rsid w:val="00251399"/>
    <w:rsid w:val="0025459A"/>
    <w:rsid w:val="00254D44"/>
    <w:rsid w:val="002556F0"/>
    <w:rsid w:val="00261730"/>
    <w:rsid w:val="00262257"/>
    <w:rsid w:val="00264369"/>
    <w:rsid w:val="002646F8"/>
    <w:rsid w:val="00265B60"/>
    <w:rsid w:val="00270D6E"/>
    <w:rsid w:val="002725DD"/>
    <w:rsid w:val="00272B89"/>
    <w:rsid w:val="00275C19"/>
    <w:rsid w:val="00276CF1"/>
    <w:rsid w:val="00277CAB"/>
    <w:rsid w:val="00280B26"/>
    <w:rsid w:val="00282B4E"/>
    <w:rsid w:val="00282D31"/>
    <w:rsid w:val="0028441B"/>
    <w:rsid w:val="00286F5D"/>
    <w:rsid w:val="00291213"/>
    <w:rsid w:val="00291996"/>
    <w:rsid w:val="002925D7"/>
    <w:rsid w:val="00294024"/>
    <w:rsid w:val="0029472A"/>
    <w:rsid w:val="00294D18"/>
    <w:rsid w:val="00295426"/>
    <w:rsid w:val="002A0DEA"/>
    <w:rsid w:val="002A319F"/>
    <w:rsid w:val="002A39C0"/>
    <w:rsid w:val="002A3A21"/>
    <w:rsid w:val="002A6743"/>
    <w:rsid w:val="002B0156"/>
    <w:rsid w:val="002B4E5A"/>
    <w:rsid w:val="002B53C8"/>
    <w:rsid w:val="002B7B63"/>
    <w:rsid w:val="002C04F7"/>
    <w:rsid w:val="002C0EE9"/>
    <w:rsid w:val="002D246B"/>
    <w:rsid w:val="002D5A6F"/>
    <w:rsid w:val="002D5D77"/>
    <w:rsid w:val="002D68D8"/>
    <w:rsid w:val="002D6F82"/>
    <w:rsid w:val="002D74C8"/>
    <w:rsid w:val="002E0C16"/>
    <w:rsid w:val="002E22EA"/>
    <w:rsid w:val="002E48C5"/>
    <w:rsid w:val="002E6D34"/>
    <w:rsid w:val="002F1092"/>
    <w:rsid w:val="002F12C2"/>
    <w:rsid w:val="002F67A4"/>
    <w:rsid w:val="00301064"/>
    <w:rsid w:val="00301F40"/>
    <w:rsid w:val="003073E7"/>
    <w:rsid w:val="00307CD3"/>
    <w:rsid w:val="00310800"/>
    <w:rsid w:val="0031138F"/>
    <w:rsid w:val="00312889"/>
    <w:rsid w:val="00312EBE"/>
    <w:rsid w:val="00313C7F"/>
    <w:rsid w:val="003145F6"/>
    <w:rsid w:val="00315F68"/>
    <w:rsid w:val="00320084"/>
    <w:rsid w:val="003208B1"/>
    <w:rsid w:val="00321538"/>
    <w:rsid w:val="00324681"/>
    <w:rsid w:val="003256BD"/>
    <w:rsid w:val="00325E9D"/>
    <w:rsid w:val="00331A27"/>
    <w:rsid w:val="003333D5"/>
    <w:rsid w:val="00333A92"/>
    <w:rsid w:val="00337D2F"/>
    <w:rsid w:val="00340170"/>
    <w:rsid w:val="003419B7"/>
    <w:rsid w:val="00346493"/>
    <w:rsid w:val="00353F01"/>
    <w:rsid w:val="00354127"/>
    <w:rsid w:val="0035506B"/>
    <w:rsid w:val="00361652"/>
    <w:rsid w:val="0036252C"/>
    <w:rsid w:val="003632DB"/>
    <w:rsid w:val="00370C5A"/>
    <w:rsid w:val="0037216E"/>
    <w:rsid w:val="0037368D"/>
    <w:rsid w:val="00375B2B"/>
    <w:rsid w:val="00375E79"/>
    <w:rsid w:val="003771EB"/>
    <w:rsid w:val="00380447"/>
    <w:rsid w:val="00381784"/>
    <w:rsid w:val="003825BE"/>
    <w:rsid w:val="0038352A"/>
    <w:rsid w:val="00385836"/>
    <w:rsid w:val="00385B39"/>
    <w:rsid w:val="0039169E"/>
    <w:rsid w:val="003924B0"/>
    <w:rsid w:val="00392999"/>
    <w:rsid w:val="0039362E"/>
    <w:rsid w:val="00393A3D"/>
    <w:rsid w:val="00393BDA"/>
    <w:rsid w:val="00397EEA"/>
    <w:rsid w:val="003A0936"/>
    <w:rsid w:val="003A0A5D"/>
    <w:rsid w:val="003A13BF"/>
    <w:rsid w:val="003A1B28"/>
    <w:rsid w:val="003A33EF"/>
    <w:rsid w:val="003A5A29"/>
    <w:rsid w:val="003A6886"/>
    <w:rsid w:val="003B41A3"/>
    <w:rsid w:val="003B535B"/>
    <w:rsid w:val="003C5467"/>
    <w:rsid w:val="003C730F"/>
    <w:rsid w:val="003D16AC"/>
    <w:rsid w:val="003D32E6"/>
    <w:rsid w:val="003D4D0A"/>
    <w:rsid w:val="003D521A"/>
    <w:rsid w:val="003D71E4"/>
    <w:rsid w:val="003E0BED"/>
    <w:rsid w:val="003E1818"/>
    <w:rsid w:val="003E3CE8"/>
    <w:rsid w:val="003E44D2"/>
    <w:rsid w:val="003E5250"/>
    <w:rsid w:val="003E6ADF"/>
    <w:rsid w:val="003E6D57"/>
    <w:rsid w:val="003F214E"/>
    <w:rsid w:val="003F5107"/>
    <w:rsid w:val="003F6EA8"/>
    <w:rsid w:val="003F75FD"/>
    <w:rsid w:val="003F79E1"/>
    <w:rsid w:val="0040039F"/>
    <w:rsid w:val="00400CDC"/>
    <w:rsid w:val="004010A1"/>
    <w:rsid w:val="00402339"/>
    <w:rsid w:val="00402533"/>
    <w:rsid w:val="004026F5"/>
    <w:rsid w:val="00403A89"/>
    <w:rsid w:val="00403CAB"/>
    <w:rsid w:val="00403CED"/>
    <w:rsid w:val="004040C7"/>
    <w:rsid w:val="0040477D"/>
    <w:rsid w:val="00407B40"/>
    <w:rsid w:val="00407DB9"/>
    <w:rsid w:val="00407F93"/>
    <w:rsid w:val="00412A7E"/>
    <w:rsid w:val="00413B96"/>
    <w:rsid w:val="00414CE3"/>
    <w:rsid w:val="00416643"/>
    <w:rsid w:val="00421518"/>
    <w:rsid w:val="00424B7E"/>
    <w:rsid w:val="00425950"/>
    <w:rsid w:val="0042606E"/>
    <w:rsid w:val="004265FD"/>
    <w:rsid w:val="00427B3A"/>
    <w:rsid w:val="00430972"/>
    <w:rsid w:val="00433B02"/>
    <w:rsid w:val="00436088"/>
    <w:rsid w:val="00436221"/>
    <w:rsid w:val="004447CF"/>
    <w:rsid w:val="00444981"/>
    <w:rsid w:val="00446C6D"/>
    <w:rsid w:val="00447267"/>
    <w:rsid w:val="00447B55"/>
    <w:rsid w:val="004506C7"/>
    <w:rsid w:val="00450B8C"/>
    <w:rsid w:val="00451629"/>
    <w:rsid w:val="00451920"/>
    <w:rsid w:val="00452E7B"/>
    <w:rsid w:val="0045494A"/>
    <w:rsid w:val="00455144"/>
    <w:rsid w:val="004572C3"/>
    <w:rsid w:val="004618EB"/>
    <w:rsid w:val="00461D4D"/>
    <w:rsid w:val="0046475C"/>
    <w:rsid w:val="00466989"/>
    <w:rsid w:val="00467FA2"/>
    <w:rsid w:val="00472517"/>
    <w:rsid w:val="004737DC"/>
    <w:rsid w:val="0047709E"/>
    <w:rsid w:val="00480462"/>
    <w:rsid w:val="00482B17"/>
    <w:rsid w:val="00483343"/>
    <w:rsid w:val="00485139"/>
    <w:rsid w:val="00485AD5"/>
    <w:rsid w:val="0048678F"/>
    <w:rsid w:val="00490E5F"/>
    <w:rsid w:val="0049120A"/>
    <w:rsid w:val="004933FB"/>
    <w:rsid w:val="00495EF0"/>
    <w:rsid w:val="00496394"/>
    <w:rsid w:val="004A1244"/>
    <w:rsid w:val="004A2152"/>
    <w:rsid w:val="004A490F"/>
    <w:rsid w:val="004B020E"/>
    <w:rsid w:val="004B05E7"/>
    <w:rsid w:val="004B16B1"/>
    <w:rsid w:val="004B1A44"/>
    <w:rsid w:val="004B1E79"/>
    <w:rsid w:val="004B2C06"/>
    <w:rsid w:val="004B4051"/>
    <w:rsid w:val="004B679A"/>
    <w:rsid w:val="004C0BED"/>
    <w:rsid w:val="004C17B6"/>
    <w:rsid w:val="004C627D"/>
    <w:rsid w:val="004C6591"/>
    <w:rsid w:val="004C735B"/>
    <w:rsid w:val="004D0C07"/>
    <w:rsid w:val="004D100C"/>
    <w:rsid w:val="004D29D7"/>
    <w:rsid w:val="004D48A3"/>
    <w:rsid w:val="004E29A4"/>
    <w:rsid w:val="004E2F4B"/>
    <w:rsid w:val="004E3DAA"/>
    <w:rsid w:val="004E4C7A"/>
    <w:rsid w:val="004E5266"/>
    <w:rsid w:val="004E6A04"/>
    <w:rsid w:val="004F0029"/>
    <w:rsid w:val="004F14A5"/>
    <w:rsid w:val="004F1A80"/>
    <w:rsid w:val="004F2A72"/>
    <w:rsid w:val="004F2D17"/>
    <w:rsid w:val="004F6C88"/>
    <w:rsid w:val="004F77C6"/>
    <w:rsid w:val="00500713"/>
    <w:rsid w:val="00502C37"/>
    <w:rsid w:val="00503093"/>
    <w:rsid w:val="00504CA3"/>
    <w:rsid w:val="005056B8"/>
    <w:rsid w:val="00507D56"/>
    <w:rsid w:val="005104B5"/>
    <w:rsid w:val="00510984"/>
    <w:rsid w:val="00510E23"/>
    <w:rsid w:val="00513F9B"/>
    <w:rsid w:val="0051698D"/>
    <w:rsid w:val="00516F6E"/>
    <w:rsid w:val="00517032"/>
    <w:rsid w:val="00523C3B"/>
    <w:rsid w:val="00530028"/>
    <w:rsid w:val="00531E93"/>
    <w:rsid w:val="005323D4"/>
    <w:rsid w:val="005327BD"/>
    <w:rsid w:val="00533348"/>
    <w:rsid w:val="005336B5"/>
    <w:rsid w:val="00536CAF"/>
    <w:rsid w:val="00541C65"/>
    <w:rsid w:val="005422D7"/>
    <w:rsid w:val="0054360D"/>
    <w:rsid w:val="00545F45"/>
    <w:rsid w:val="005471A1"/>
    <w:rsid w:val="0055087B"/>
    <w:rsid w:val="00550F63"/>
    <w:rsid w:val="005534C7"/>
    <w:rsid w:val="00562C3E"/>
    <w:rsid w:val="00563A6D"/>
    <w:rsid w:val="005649F8"/>
    <w:rsid w:val="00565423"/>
    <w:rsid w:val="00567900"/>
    <w:rsid w:val="0057321D"/>
    <w:rsid w:val="005750E3"/>
    <w:rsid w:val="00575B9B"/>
    <w:rsid w:val="00576088"/>
    <w:rsid w:val="00584326"/>
    <w:rsid w:val="00585329"/>
    <w:rsid w:val="00587514"/>
    <w:rsid w:val="00592B1E"/>
    <w:rsid w:val="00593C4D"/>
    <w:rsid w:val="005953BD"/>
    <w:rsid w:val="00596376"/>
    <w:rsid w:val="005A0826"/>
    <w:rsid w:val="005A1E04"/>
    <w:rsid w:val="005A2BA5"/>
    <w:rsid w:val="005A5C5D"/>
    <w:rsid w:val="005B10DC"/>
    <w:rsid w:val="005B167A"/>
    <w:rsid w:val="005B18F9"/>
    <w:rsid w:val="005B31CD"/>
    <w:rsid w:val="005B42DB"/>
    <w:rsid w:val="005B4DBA"/>
    <w:rsid w:val="005B5945"/>
    <w:rsid w:val="005B63F0"/>
    <w:rsid w:val="005B6CA2"/>
    <w:rsid w:val="005C1FED"/>
    <w:rsid w:val="005C65DB"/>
    <w:rsid w:val="005C7C88"/>
    <w:rsid w:val="005D0470"/>
    <w:rsid w:val="005D1302"/>
    <w:rsid w:val="005D7CFD"/>
    <w:rsid w:val="005E15FD"/>
    <w:rsid w:val="005E16AA"/>
    <w:rsid w:val="005E278C"/>
    <w:rsid w:val="005E3826"/>
    <w:rsid w:val="005E3E93"/>
    <w:rsid w:val="005E4C80"/>
    <w:rsid w:val="005E5C6E"/>
    <w:rsid w:val="005E6E43"/>
    <w:rsid w:val="005F0F3D"/>
    <w:rsid w:val="005F30CE"/>
    <w:rsid w:val="005F6B91"/>
    <w:rsid w:val="005F6DAA"/>
    <w:rsid w:val="006003DA"/>
    <w:rsid w:val="0060578F"/>
    <w:rsid w:val="00610E7A"/>
    <w:rsid w:val="006110E4"/>
    <w:rsid w:val="00613287"/>
    <w:rsid w:val="0061569B"/>
    <w:rsid w:val="00615E70"/>
    <w:rsid w:val="0062151B"/>
    <w:rsid w:val="00622B5B"/>
    <w:rsid w:val="00623AC4"/>
    <w:rsid w:val="00624606"/>
    <w:rsid w:val="00625828"/>
    <w:rsid w:val="00631E97"/>
    <w:rsid w:val="00632A2D"/>
    <w:rsid w:val="006330E8"/>
    <w:rsid w:val="0063407D"/>
    <w:rsid w:val="00635D03"/>
    <w:rsid w:val="00642850"/>
    <w:rsid w:val="006437A8"/>
    <w:rsid w:val="006439CF"/>
    <w:rsid w:val="006453F3"/>
    <w:rsid w:val="00647D1B"/>
    <w:rsid w:val="006514FC"/>
    <w:rsid w:val="0065361C"/>
    <w:rsid w:val="00653D83"/>
    <w:rsid w:val="00657770"/>
    <w:rsid w:val="006656C5"/>
    <w:rsid w:val="006672AF"/>
    <w:rsid w:val="00670B47"/>
    <w:rsid w:val="0067134C"/>
    <w:rsid w:val="00671BA8"/>
    <w:rsid w:val="006730FC"/>
    <w:rsid w:val="00676964"/>
    <w:rsid w:val="006772E5"/>
    <w:rsid w:val="006774AF"/>
    <w:rsid w:val="00680264"/>
    <w:rsid w:val="00681E5D"/>
    <w:rsid w:val="00682A82"/>
    <w:rsid w:val="00683AD4"/>
    <w:rsid w:val="00690A2E"/>
    <w:rsid w:val="006913A7"/>
    <w:rsid w:val="006936F1"/>
    <w:rsid w:val="00694A58"/>
    <w:rsid w:val="00694BB9"/>
    <w:rsid w:val="00696B7C"/>
    <w:rsid w:val="00697D3F"/>
    <w:rsid w:val="006A028C"/>
    <w:rsid w:val="006A1250"/>
    <w:rsid w:val="006A314B"/>
    <w:rsid w:val="006A5965"/>
    <w:rsid w:val="006A61C1"/>
    <w:rsid w:val="006A739A"/>
    <w:rsid w:val="006A74F2"/>
    <w:rsid w:val="006A7599"/>
    <w:rsid w:val="006A7D73"/>
    <w:rsid w:val="006A7F3F"/>
    <w:rsid w:val="006B3769"/>
    <w:rsid w:val="006B3B0E"/>
    <w:rsid w:val="006B4051"/>
    <w:rsid w:val="006B4581"/>
    <w:rsid w:val="006B495B"/>
    <w:rsid w:val="006B4EAF"/>
    <w:rsid w:val="006B5825"/>
    <w:rsid w:val="006B5E9B"/>
    <w:rsid w:val="006C0BC5"/>
    <w:rsid w:val="006C157E"/>
    <w:rsid w:val="006C1EA9"/>
    <w:rsid w:val="006C2A79"/>
    <w:rsid w:val="006C6E3B"/>
    <w:rsid w:val="006C7C8C"/>
    <w:rsid w:val="006D091B"/>
    <w:rsid w:val="006D0CA2"/>
    <w:rsid w:val="006D0D47"/>
    <w:rsid w:val="006D13D1"/>
    <w:rsid w:val="006D1442"/>
    <w:rsid w:val="006D3687"/>
    <w:rsid w:val="006D37A5"/>
    <w:rsid w:val="006D60A7"/>
    <w:rsid w:val="006D6685"/>
    <w:rsid w:val="006E0700"/>
    <w:rsid w:val="006E0E7F"/>
    <w:rsid w:val="006E175B"/>
    <w:rsid w:val="006E421C"/>
    <w:rsid w:val="006E5243"/>
    <w:rsid w:val="006E58A6"/>
    <w:rsid w:val="006E6DA0"/>
    <w:rsid w:val="006E7C59"/>
    <w:rsid w:val="006F3526"/>
    <w:rsid w:val="006F4EA0"/>
    <w:rsid w:val="006F532F"/>
    <w:rsid w:val="006F7ED5"/>
    <w:rsid w:val="007029CC"/>
    <w:rsid w:val="00705164"/>
    <w:rsid w:val="00705451"/>
    <w:rsid w:val="007060B3"/>
    <w:rsid w:val="00712075"/>
    <w:rsid w:val="00713378"/>
    <w:rsid w:val="0072128A"/>
    <w:rsid w:val="00721ED2"/>
    <w:rsid w:val="007231A7"/>
    <w:rsid w:val="007235F5"/>
    <w:rsid w:val="00724A72"/>
    <w:rsid w:val="00725E36"/>
    <w:rsid w:val="00731B02"/>
    <w:rsid w:val="00731E59"/>
    <w:rsid w:val="00733576"/>
    <w:rsid w:val="0073383F"/>
    <w:rsid w:val="00734378"/>
    <w:rsid w:val="007355A3"/>
    <w:rsid w:val="00737757"/>
    <w:rsid w:val="00743379"/>
    <w:rsid w:val="00743685"/>
    <w:rsid w:val="007465A6"/>
    <w:rsid w:val="00747A69"/>
    <w:rsid w:val="0075093C"/>
    <w:rsid w:val="0075217A"/>
    <w:rsid w:val="0075393F"/>
    <w:rsid w:val="00757E72"/>
    <w:rsid w:val="00757F06"/>
    <w:rsid w:val="00760DCB"/>
    <w:rsid w:val="007657F3"/>
    <w:rsid w:val="00766EF2"/>
    <w:rsid w:val="007700A9"/>
    <w:rsid w:val="00770432"/>
    <w:rsid w:val="00770689"/>
    <w:rsid w:val="0077502E"/>
    <w:rsid w:val="0077677A"/>
    <w:rsid w:val="0078010E"/>
    <w:rsid w:val="007858C6"/>
    <w:rsid w:val="00787F07"/>
    <w:rsid w:val="007919E8"/>
    <w:rsid w:val="007922B8"/>
    <w:rsid w:val="00794249"/>
    <w:rsid w:val="007A1526"/>
    <w:rsid w:val="007A1E35"/>
    <w:rsid w:val="007B02EF"/>
    <w:rsid w:val="007B3B9B"/>
    <w:rsid w:val="007B47AB"/>
    <w:rsid w:val="007B5FC2"/>
    <w:rsid w:val="007B69DC"/>
    <w:rsid w:val="007C08A4"/>
    <w:rsid w:val="007C1087"/>
    <w:rsid w:val="007C1C8F"/>
    <w:rsid w:val="007C27A1"/>
    <w:rsid w:val="007C4B53"/>
    <w:rsid w:val="007C569D"/>
    <w:rsid w:val="007D3010"/>
    <w:rsid w:val="007D3806"/>
    <w:rsid w:val="007D39C4"/>
    <w:rsid w:val="007D48FF"/>
    <w:rsid w:val="007D4957"/>
    <w:rsid w:val="007E1A81"/>
    <w:rsid w:val="007E21B9"/>
    <w:rsid w:val="007E300D"/>
    <w:rsid w:val="007E31EC"/>
    <w:rsid w:val="007E467E"/>
    <w:rsid w:val="007E540B"/>
    <w:rsid w:val="007E5E8F"/>
    <w:rsid w:val="007E7E6B"/>
    <w:rsid w:val="007F067B"/>
    <w:rsid w:val="007F17CB"/>
    <w:rsid w:val="007F1BC0"/>
    <w:rsid w:val="007F56C2"/>
    <w:rsid w:val="007F5AAD"/>
    <w:rsid w:val="007F7F23"/>
    <w:rsid w:val="008014DA"/>
    <w:rsid w:val="008021AF"/>
    <w:rsid w:val="0080524F"/>
    <w:rsid w:val="00807881"/>
    <w:rsid w:val="00807C56"/>
    <w:rsid w:val="0081005C"/>
    <w:rsid w:val="008113D9"/>
    <w:rsid w:val="00812F6E"/>
    <w:rsid w:val="00813213"/>
    <w:rsid w:val="00813F3B"/>
    <w:rsid w:val="00814F69"/>
    <w:rsid w:val="00817243"/>
    <w:rsid w:val="00817B3E"/>
    <w:rsid w:val="00820ADE"/>
    <w:rsid w:val="00821997"/>
    <w:rsid w:val="00822C1A"/>
    <w:rsid w:val="008233C8"/>
    <w:rsid w:val="008236FD"/>
    <w:rsid w:val="00824A05"/>
    <w:rsid w:val="00825244"/>
    <w:rsid w:val="0082742E"/>
    <w:rsid w:val="008300F0"/>
    <w:rsid w:val="008317ED"/>
    <w:rsid w:val="00832887"/>
    <w:rsid w:val="00835C92"/>
    <w:rsid w:val="00835E67"/>
    <w:rsid w:val="0083630B"/>
    <w:rsid w:val="008376C9"/>
    <w:rsid w:val="00837DD8"/>
    <w:rsid w:val="00837E9D"/>
    <w:rsid w:val="0084330E"/>
    <w:rsid w:val="008506CA"/>
    <w:rsid w:val="00851FB0"/>
    <w:rsid w:val="0085243E"/>
    <w:rsid w:val="008527E8"/>
    <w:rsid w:val="00853260"/>
    <w:rsid w:val="00855089"/>
    <w:rsid w:val="008579BE"/>
    <w:rsid w:val="0086290F"/>
    <w:rsid w:val="00864BE1"/>
    <w:rsid w:val="008720B8"/>
    <w:rsid w:val="00873673"/>
    <w:rsid w:val="00873AED"/>
    <w:rsid w:val="008741B8"/>
    <w:rsid w:val="00875804"/>
    <w:rsid w:val="00877AA2"/>
    <w:rsid w:val="008804AA"/>
    <w:rsid w:val="008809DC"/>
    <w:rsid w:val="00882C46"/>
    <w:rsid w:val="00883252"/>
    <w:rsid w:val="0088797A"/>
    <w:rsid w:val="0089289D"/>
    <w:rsid w:val="0089290B"/>
    <w:rsid w:val="00895DD8"/>
    <w:rsid w:val="00897913"/>
    <w:rsid w:val="008A49FD"/>
    <w:rsid w:val="008A52D1"/>
    <w:rsid w:val="008A7372"/>
    <w:rsid w:val="008A7576"/>
    <w:rsid w:val="008B034A"/>
    <w:rsid w:val="008B0BC3"/>
    <w:rsid w:val="008B202B"/>
    <w:rsid w:val="008B2227"/>
    <w:rsid w:val="008B5618"/>
    <w:rsid w:val="008B62C5"/>
    <w:rsid w:val="008B6F79"/>
    <w:rsid w:val="008C21EC"/>
    <w:rsid w:val="008C3591"/>
    <w:rsid w:val="008C58B6"/>
    <w:rsid w:val="008C706B"/>
    <w:rsid w:val="008D03B1"/>
    <w:rsid w:val="008D1A2A"/>
    <w:rsid w:val="008D21FE"/>
    <w:rsid w:val="008D3B1E"/>
    <w:rsid w:val="008D57A7"/>
    <w:rsid w:val="008D585C"/>
    <w:rsid w:val="008E2087"/>
    <w:rsid w:val="008E7A73"/>
    <w:rsid w:val="008F0352"/>
    <w:rsid w:val="008F0988"/>
    <w:rsid w:val="008F24CB"/>
    <w:rsid w:val="008F58CB"/>
    <w:rsid w:val="008F5CD8"/>
    <w:rsid w:val="008F60C6"/>
    <w:rsid w:val="008F76FE"/>
    <w:rsid w:val="008F7FEE"/>
    <w:rsid w:val="009003B9"/>
    <w:rsid w:val="00901102"/>
    <w:rsid w:val="009033F5"/>
    <w:rsid w:val="009105B1"/>
    <w:rsid w:val="0091267E"/>
    <w:rsid w:val="00913BC3"/>
    <w:rsid w:val="00914B00"/>
    <w:rsid w:val="00916CBB"/>
    <w:rsid w:val="00920B9B"/>
    <w:rsid w:val="00922879"/>
    <w:rsid w:val="00922DB3"/>
    <w:rsid w:val="00923E18"/>
    <w:rsid w:val="00925218"/>
    <w:rsid w:val="00926786"/>
    <w:rsid w:val="00927B7C"/>
    <w:rsid w:val="00931941"/>
    <w:rsid w:val="00931FE9"/>
    <w:rsid w:val="00932161"/>
    <w:rsid w:val="0093724A"/>
    <w:rsid w:val="00937C1A"/>
    <w:rsid w:val="00940A0E"/>
    <w:rsid w:val="00941F71"/>
    <w:rsid w:val="00943815"/>
    <w:rsid w:val="009438FC"/>
    <w:rsid w:val="009467C1"/>
    <w:rsid w:val="00947ACB"/>
    <w:rsid w:val="0095015D"/>
    <w:rsid w:val="00950BF7"/>
    <w:rsid w:val="0095129F"/>
    <w:rsid w:val="00953087"/>
    <w:rsid w:val="00953143"/>
    <w:rsid w:val="00960AEC"/>
    <w:rsid w:val="0096111F"/>
    <w:rsid w:val="0096225B"/>
    <w:rsid w:val="00962A27"/>
    <w:rsid w:val="00963DCC"/>
    <w:rsid w:val="0096464B"/>
    <w:rsid w:val="00964B17"/>
    <w:rsid w:val="00964BB5"/>
    <w:rsid w:val="009666E0"/>
    <w:rsid w:val="00966896"/>
    <w:rsid w:val="00966CA7"/>
    <w:rsid w:val="00967476"/>
    <w:rsid w:val="00972927"/>
    <w:rsid w:val="00972F70"/>
    <w:rsid w:val="00977900"/>
    <w:rsid w:val="0098143B"/>
    <w:rsid w:val="00982FE1"/>
    <w:rsid w:val="00985F46"/>
    <w:rsid w:val="00991097"/>
    <w:rsid w:val="00992A11"/>
    <w:rsid w:val="00993F12"/>
    <w:rsid w:val="00995E24"/>
    <w:rsid w:val="00995F43"/>
    <w:rsid w:val="00997F15"/>
    <w:rsid w:val="009A0724"/>
    <w:rsid w:val="009A3B7C"/>
    <w:rsid w:val="009A6C9F"/>
    <w:rsid w:val="009A7CDE"/>
    <w:rsid w:val="009B07B9"/>
    <w:rsid w:val="009B0FF2"/>
    <w:rsid w:val="009B1F29"/>
    <w:rsid w:val="009B349B"/>
    <w:rsid w:val="009B38B1"/>
    <w:rsid w:val="009B50CD"/>
    <w:rsid w:val="009B69C1"/>
    <w:rsid w:val="009B6D5F"/>
    <w:rsid w:val="009C03C0"/>
    <w:rsid w:val="009C1E5F"/>
    <w:rsid w:val="009D0AC1"/>
    <w:rsid w:val="009D3AFD"/>
    <w:rsid w:val="009D6935"/>
    <w:rsid w:val="009D6BB6"/>
    <w:rsid w:val="009E340C"/>
    <w:rsid w:val="009E36D5"/>
    <w:rsid w:val="009E53CD"/>
    <w:rsid w:val="009E5C80"/>
    <w:rsid w:val="009E6D43"/>
    <w:rsid w:val="009E7C77"/>
    <w:rsid w:val="009E7FCF"/>
    <w:rsid w:val="009F1DAB"/>
    <w:rsid w:val="009F238A"/>
    <w:rsid w:val="009F2708"/>
    <w:rsid w:val="009F318C"/>
    <w:rsid w:val="009F4542"/>
    <w:rsid w:val="009F4C29"/>
    <w:rsid w:val="009F63F3"/>
    <w:rsid w:val="009F7AAF"/>
    <w:rsid w:val="00A01E23"/>
    <w:rsid w:val="00A112D8"/>
    <w:rsid w:val="00A11533"/>
    <w:rsid w:val="00A11871"/>
    <w:rsid w:val="00A127C9"/>
    <w:rsid w:val="00A15D1D"/>
    <w:rsid w:val="00A1706D"/>
    <w:rsid w:val="00A17078"/>
    <w:rsid w:val="00A22503"/>
    <w:rsid w:val="00A22BAA"/>
    <w:rsid w:val="00A23CD9"/>
    <w:rsid w:val="00A25DDD"/>
    <w:rsid w:val="00A32877"/>
    <w:rsid w:val="00A406AB"/>
    <w:rsid w:val="00A41170"/>
    <w:rsid w:val="00A41892"/>
    <w:rsid w:val="00A421D3"/>
    <w:rsid w:val="00A43F5E"/>
    <w:rsid w:val="00A44B55"/>
    <w:rsid w:val="00A44E2B"/>
    <w:rsid w:val="00A4616B"/>
    <w:rsid w:val="00A46AEE"/>
    <w:rsid w:val="00A46E5E"/>
    <w:rsid w:val="00A51C42"/>
    <w:rsid w:val="00A5289A"/>
    <w:rsid w:val="00A5527C"/>
    <w:rsid w:val="00A55C5A"/>
    <w:rsid w:val="00A56DA4"/>
    <w:rsid w:val="00A61EC7"/>
    <w:rsid w:val="00A6646F"/>
    <w:rsid w:val="00A66C36"/>
    <w:rsid w:val="00A67D77"/>
    <w:rsid w:val="00A748F8"/>
    <w:rsid w:val="00A77A89"/>
    <w:rsid w:val="00A82040"/>
    <w:rsid w:val="00A826EE"/>
    <w:rsid w:val="00A844C1"/>
    <w:rsid w:val="00A85583"/>
    <w:rsid w:val="00A864BC"/>
    <w:rsid w:val="00A868B4"/>
    <w:rsid w:val="00A87221"/>
    <w:rsid w:val="00A90472"/>
    <w:rsid w:val="00A9460C"/>
    <w:rsid w:val="00A94918"/>
    <w:rsid w:val="00A95EF4"/>
    <w:rsid w:val="00A97023"/>
    <w:rsid w:val="00A9779D"/>
    <w:rsid w:val="00A978C8"/>
    <w:rsid w:val="00AA0346"/>
    <w:rsid w:val="00AA231C"/>
    <w:rsid w:val="00AA30F7"/>
    <w:rsid w:val="00AA565A"/>
    <w:rsid w:val="00AA73E5"/>
    <w:rsid w:val="00AA7BFB"/>
    <w:rsid w:val="00AB161E"/>
    <w:rsid w:val="00AB1715"/>
    <w:rsid w:val="00AB2980"/>
    <w:rsid w:val="00AB2C15"/>
    <w:rsid w:val="00AB32D4"/>
    <w:rsid w:val="00AB401B"/>
    <w:rsid w:val="00AB6272"/>
    <w:rsid w:val="00AC161B"/>
    <w:rsid w:val="00AC3F9B"/>
    <w:rsid w:val="00AC4F48"/>
    <w:rsid w:val="00AC5FB5"/>
    <w:rsid w:val="00AC602F"/>
    <w:rsid w:val="00AC635C"/>
    <w:rsid w:val="00AD1515"/>
    <w:rsid w:val="00AD2656"/>
    <w:rsid w:val="00AD33C1"/>
    <w:rsid w:val="00AD3A5F"/>
    <w:rsid w:val="00AD5593"/>
    <w:rsid w:val="00AE2B1C"/>
    <w:rsid w:val="00AE38C8"/>
    <w:rsid w:val="00AE4E97"/>
    <w:rsid w:val="00AE766B"/>
    <w:rsid w:val="00AE7709"/>
    <w:rsid w:val="00AF04FF"/>
    <w:rsid w:val="00AF0E44"/>
    <w:rsid w:val="00AF3E4F"/>
    <w:rsid w:val="00AF508C"/>
    <w:rsid w:val="00AF6EB9"/>
    <w:rsid w:val="00B01A84"/>
    <w:rsid w:val="00B039CC"/>
    <w:rsid w:val="00B05B5E"/>
    <w:rsid w:val="00B075A3"/>
    <w:rsid w:val="00B1085C"/>
    <w:rsid w:val="00B12FAC"/>
    <w:rsid w:val="00B17FA3"/>
    <w:rsid w:val="00B219D4"/>
    <w:rsid w:val="00B21A25"/>
    <w:rsid w:val="00B23A79"/>
    <w:rsid w:val="00B26B9F"/>
    <w:rsid w:val="00B3146D"/>
    <w:rsid w:val="00B32366"/>
    <w:rsid w:val="00B32DFB"/>
    <w:rsid w:val="00B32E7D"/>
    <w:rsid w:val="00B33192"/>
    <w:rsid w:val="00B36D87"/>
    <w:rsid w:val="00B40369"/>
    <w:rsid w:val="00B40869"/>
    <w:rsid w:val="00B42542"/>
    <w:rsid w:val="00B459B3"/>
    <w:rsid w:val="00B52599"/>
    <w:rsid w:val="00B5548B"/>
    <w:rsid w:val="00B61319"/>
    <w:rsid w:val="00B61743"/>
    <w:rsid w:val="00B62F15"/>
    <w:rsid w:val="00B6768B"/>
    <w:rsid w:val="00B701E2"/>
    <w:rsid w:val="00B7062F"/>
    <w:rsid w:val="00B714D5"/>
    <w:rsid w:val="00B73AED"/>
    <w:rsid w:val="00B74CA9"/>
    <w:rsid w:val="00B75246"/>
    <w:rsid w:val="00B7543B"/>
    <w:rsid w:val="00B756CF"/>
    <w:rsid w:val="00B76637"/>
    <w:rsid w:val="00B76C4B"/>
    <w:rsid w:val="00B770AC"/>
    <w:rsid w:val="00B77378"/>
    <w:rsid w:val="00B7761D"/>
    <w:rsid w:val="00B80122"/>
    <w:rsid w:val="00B805D8"/>
    <w:rsid w:val="00B86BC2"/>
    <w:rsid w:val="00B90052"/>
    <w:rsid w:val="00B9154B"/>
    <w:rsid w:val="00B9339E"/>
    <w:rsid w:val="00B97EAE"/>
    <w:rsid w:val="00BA0107"/>
    <w:rsid w:val="00BA078C"/>
    <w:rsid w:val="00BA1EC1"/>
    <w:rsid w:val="00BA5047"/>
    <w:rsid w:val="00BA6CE9"/>
    <w:rsid w:val="00BA736A"/>
    <w:rsid w:val="00BA7748"/>
    <w:rsid w:val="00BA7DEC"/>
    <w:rsid w:val="00BB01EC"/>
    <w:rsid w:val="00BB1F50"/>
    <w:rsid w:val="00BB2B99"/>
    <w:rsid w:val="00BB60EB"/>
    <w:rsid w:val="00BC0C99"/>
    <w:rsid w:val="00BC11EF"/>
    <w:rsid w:val="00BC1994"/>
    <w:rsid w:val="00BC2589"/>
    <w:rsid w:val="00BC563A"/>
    <w:rsid w:val="00BC5F42"/>
    <w:rsid w:val="00BC6097"/>
    <w:rsid w:val="00BC6468"/>
    <w:rsid w:val="00BC675F"/>
    <w:rsid w:val="00BD1F3D"/>
    <w:rsid w:val="00BD503A"/>
    <w:rsid w:val="00BD50AF"/>
    <w:rsid w:val="00BD5200"/>
    <w:rsid w:val="00BD5D32"/>
    <w:rsid w:val="00BD5D52"/>
    <w:rsid w:val="00BD6311"/>
    <w:rsid w:val="00BD6A62"/>
    <w:rsid w:val="00BD7A89"/>
    <w:rsid w:val="00BE2060"/>
    <w:rsid w:val="00BE27A6"/>
    <w:rsid w:val="00BE28E2"/>
    <w:rsid w:val="00BE54D3"/>
    <w:rsid w:val="00BF3D90"/>
    <w:rsid w:val="00BF4376"/>
    <w:rsid w:val="00BF60FE"/>
    <w:rsid w:val="00BF6307"/>
    <w:rsid w:val="00C02511"/>
    <w:rsid w:val="00C06704"/>
    <w:rsid w:val="00C10B62"/>
    <w:rsid w:val="00C12D1C"/>
    <w:rsid w:val="00C144F0"/>
    <w:rsid w:val="00C15126"/>
    <w:rsid w:val="00C15BDC"/>
    <w:rsid w:val="00C17BC3"/>
    <w:rsid w:val="00C20AEE"/>
    <w:rsid w:val="00C212F8"/>
    <w:rsid w:val="00C2136F"/>
    <w:rsid w:val="00C21470"/>
    <w:rsid w:val="00C21751"/>
    <w:rsid w:val="00C2230A"/>
    <w:rsid w:val="00C227E4"/>
    <w:rsid w:val="00C25AAC"/>
    <w:rsid w:val="00C25CD2"/>
    <w:rsid w:val="00C273F2"/>
    <w:rsid w:val="00C302A9"/>
    <w:rsid w:val="00C32658"/>
    <w:rsid w:val="00C34391"/>
    <w:rsid w:val="00C3532E"/>
    <w:rsid w:val="00C35ED1"/>
    <w:rsid w:val="00C36984"/>
    <w:rsid w:val="00C36B80"/>
    <w:rsid w:val="00C36D00"/>
    <w:rsid w:val="00C37C0F"/>
    <w:rsid w:val="00C41C5A"/>
    <w:rsid w:val="00C443F7"/>
    <w:rsid w:val="00C469C7"/>
    <w:rsid w:val="00C47786"/>
    <w:rsid w:val="00C47B0A"/>
    <w:rsid w:val="00C53EC9"/>
    <w:rsid w:val="00C5553E"/>
    <w:rsid w:val="00C55EB8"/>
    <w:rsid w:val="00C564D4"/>
    <w:rsid w:val="00C61BCC"/>
    <w:rsid w:val="00C635E8"/>
    <w:rsid w:val="00C64452"/>
    <w:rsid w:val="00C65EC6"/>
    <w:rsid w:val="00C66C2E"/>
    <w:rsid w:val="00C72BC2"/>
    <w:rsid w:val="00C74C7A"/>
    <w:rsid w:val="00C7668C"/>
    <w:rsid w:val="00C83514"/>
    <w:rsid w:val="00C86A99"/>
    <w:rsid w:val="00C86F7C"/>
    <w:rsid w:val="00C87F2E"/>
    <w:rsid w:val="00C90192"/>
    <w:rsid w:val="00C9061B"/>
    <w:rsid w:val="00C909E8"/>
    <w:rsid w:val="00C910E9"/>
    <w:rsid w:val="00C92344"/>
    <w:rsid w:val="00C96860"/>
    <w:rsid w:val="00CA0234"/>
    <w:rsid w:val="00CA1399"/>
    <w:rsid w:val="00CA31D6"/>
    <w:rsid w:val="00CA4017"/>
    <w:rsid w:val="00CA6F39"/>
    <w:rsid w:val="00CA79C3"/>
    <w:rsid w:val="00CA7ED8"/>
    <w:rsid w:val="00CB0148"/>
    <w:rsid w:val="00CB0CC6"/>
    <w:rsid w:val="00CB48EF"/>
    <w:rsid w:val="00CB4E08"/>
    <w:rsid w:val="00CB639C"/>
    <w:rsid w:val="00CC3AB0"/>
    <w:rsid w:val="00CC77BB"/>
    <w:rsid w:val="00CD2A53"/>
    <w:rsid w:val="00CD4073"/>
    <w:rsid w:val="00CD5AE1"/>
    <w:rsid w:val="00CD5F3C"/>
    <w:rsid w:val="00CD6027"/>
    <w:rsid w:val="00CD6D0C"/>
    <w:rsid w:val="00CD780B"/>
    <w:rsid w:val="00CD7BB2"/>
    <w:rsid w:val="00CE07BE"/>
    <w:rsid w:val="00CE6551"/>
    <w:rsid w:val="00CE6E55"/>
    <w:rsid w:val="00CF0B4E"/>
    <w:rsid w:val="00CF310D"/>
    <w:rsid w:val="00CF318C"/>
    <w:rsid w:val="00CF6705"/>
    <w:rsid w:val="00CF7621"/>
    <w:rsid w:val="00D004A9"/>
    <w:rsid w:val="00D0082B"/>
    <w:rsid w:val="00D018B5"/>
    <w:rsid w:val="00D04E7B"/>
    <w:rsid w:val="00D056A2"/>
    <w:rsid w:val="00D069EA"/>
    <w:rsid w:val="00D07955"/>
    <w:rsid w:val="00D10EAE"/>
    <w:rsid w:val="00D10FE9"/>
    <w:rsid w:val="00D12DA0"/>
    <w:rsid w:val="00D1378F"/>
    <w:rsid w:val="00D201C6"/>
    <w:rsid w:val="00D211C7"/>
    <w:rsid w:val="00D2531B"/>
    <w:rsid w:val="00D264B6"/>
    <w:rsid w:val="00D27BF9"/>
    <w:rsid w:val="00D31F46"/>
    <w:rsid w:val="00D32AAE"/>
    <w:rsid w:val="00D3386F"/>
    <w:rsid w:val="00D35D59"/>
    <w:rsid w:val="00D36B29"/>
    <w:rsid w:val="00D4018B"/>
    <w:rsid w:val="00D41185"/>
    <w:rsid w:val="00D42FC9"/>
    <w:rsid w:val="00D43B69"/>
    <w:rsid w:val="00D441BC"/>
    <w:rsid w:val="00D44A10"/>
    <w:rsid w:val="00D45805"/>
    <w:rsid w:val="00D4583C"/>
    <w:rsid w:val="00D45D58"/>
    <w:rsid w:val="00D53A6C"/>
    <w:rsid w:val="00D54110"/>
    <w:rsid w:val="00D54A84"/>
    <w:rsid w:val="00D55B78"/>
    <w:rsid w:val="00D5659F"/>
    <w:rsid w:val="00D56CAB"/>
    <w:rsid w:val="00D64C17"/>
    <w:rsid w:val="00D6798A"/>
    <w:rsid w:val="00D7266E"/>
    <w:rsid w:val="00D733B2"/>
    <w:rsid w:val="00D74534"/>
    <w:rsid w:val="00D75948"/>
    <w:rsid w:val="00D77A82"/>
    <w:rsid w:val="00D77D38"/>
    <w:rsid w:val="00D80344"/>
    <w:rsid w:val="00D84F07"/>
    <w:rsid w:val="00D86594"/>
    <w:rsid w:val="00D87725"/>
    <w:rsid w:val="00D922D8"/>
    <w:rsid w:val="00D92ED2"/>
    <w:rsid w:val="00D9412D"/>
    <w:rsid w:val="00D95489"/>
    <w:rsid w:val="00D95840"/>
    <w:rsid w:val="00D963BD"/>
    <w:rsid w:val="00D9704A"/>
    <w:rsid w:val="00D9718D"/>
    <w:rsid w:val="00D97FFE"/>
    <w:rsid w:val="00DA0B4F"/>
    <w:rsid w:val="00DA111B"/>
    <w:rsid w:val="00DA14F6"/>
    <w:rsid w:val="00DA66F5"/>
    <w:rsid w:val="00DB1CEC"/>
    <w:rsid w:val="00DB20BB"/>
    <w:rsid w:val="00DB4078"/>
    <w:rsid w:val="00DB48A9"/>
    <w:rsid w:val="00DB58DC"/>
    <w:rsid w:val="00DB6ED8"/>
    <w:rsid w:val="00DC059A"/>
    <w:rsid w:val="00DC0E43"/>
    <w:rsid w:val="00DC363F"/>
    <w:rsid w:val="00DC699D"/>
    <w:rsid w:val="00DD03AB"/>
    <w:rsid w:val="00DD03AC"/>
    <w:rsid w:val="00DD11B6"/>
    <w:rsid w:val="00DD2748"/>
    <w:rsid w:val="00DD2989"/>
    <w:rsid w:val="00DD3CEB"/>
    <w:rsid w:val="00DD4F57"/>
    <w:rsid w:val="00DD5E00"/>
    <w:rsid w:val="00DE025D"/>
    <w:rsid w:val="00DE1208"/>
    <w:rsid w:val="00DE35E3"/>
    <w:rsid w:val="00DE41C0"/>
    <w:rsid w:val="00DE67F9"/>
    <w:rsid w:val="00DE6BA4"/>
    <w:rsid w:val="00DE74FD"/>
    <w:rsid w:val="00DF18B6"/>
    <w:rsid w:val="00DF1D39"/>
    <w:rsid w:val="00DF34C4"/>
    <w:rsid w:val="00DF7403"/>
    <w:rsid w:val="00E01101"/>
    <w:rsid w:val="00E01E90"/>
    <w:rsid w:val="00E02F07"/>
    <w:rsid w:val="00E06181"/>
    <w:rsid w:val="00E07619"/>
    <w:rsid w:val="00E07EA9"/>
    <w:rsid w:val="00E103DA"/>
    <w:rsid w:val="00E13B2F"/>
    <w:rsid w:val="00E148F9"/>
    <w:rsid w:val="00E14EC7"/>
    <w:rsid w:val="00E22277"/>
    <w:rsid w:val="00E22B82"/>
    <w:rsid w:val="00E22FE8"/>
    <w:rsid w:val="00E2565C"/>
    <w:rsid w:val="00E25819"/>
    <w:rsid w:val="00E258EF"/>
    <w:rsid w:val="00E262A5"/>
    <w:rsid w:val="00E26552"/>
    <w:rsid w:val="00E27E28"/>
    <w:rsid w:val="00E305E8"/>
    <w:rsid w:val="00E3159A"/>
    <w:rsid w:val="00E33A16"/>
    <w:rsid w:val="00E34348"/>
    <w:rsid w:val="00E34EC5"/>
    <w:rsid w:val="00E35978"/>
    <w:rsid w:val="00E372CF"/>
    <w:rsid w:val="00E41345"/>
    <w:rsid w:val="00E421C4"/>
    <w:rsid w:val="00E422CA"/>
    <w:rsid w:val="00E44508"/>
    <w:rsid w:val="00E50F16"/>
    <w:rsid w:val="00E516BB"/>
    <w:rsid w:val="00E51947"/>
    <w:rsid w:val="00E5212D"/>
    <w:rsid w:val="00E52934"/>
    <w:rsid w:val="00E52C8E"/>
    <w:rsid w:val="00E56E23"/>
    <w:rsid w:val="00E610BA"/>
    <w:rsid w:val="00E61B28"/>
    <w:rsid w:val="00E6220A"/>
    <w:rsid w:val="00E645FB"/>
    <w:rsid w:val="00E64F47"/>
    <w:rsid w:val="00E65365"/>
    <w:rsid w:val="00E653AD"/>
    <w:rsid w:val="00E6696D"/>
    <w:rsid w:val="00E66980"/>
    <w:rsid w:val="00E72518"/>
    <w:rsid w:val="00E7437B"/>
    <w:rsid w:val="00E74506"/>
    <w:rsid w:val="00E74F3F"/>
    <w:rsid w:val="00E7574C"/>
    <w:rsid w:val="00E803E3"/>
    <w:rsid w:val="00E81A2E"/>
    <w:rsid w:val="00E83F48"/>
    <w:rsid w:val="00E8431F"/>
    <w:rsid w:val="00E8478D"/>
    <w:rsid w:val="00E84DF9"/>
    <w:rsid w:val="00E90C20"/>
    <w:rsid w:val="00E90E4B"/>
    <w:rsid w:val="00E90F70"/>
    <w:rsid w:val="00E92BCE"/>
    <w:rsid w:val="00E957B1"/>
    <w:rsid w:val="00E961F0"/>
    <w:rsid w:val="00EA06E6"/>
    <w:rsid w:val="00EA1864"/>
    <w:rsid w:val="00EA6F0E"/>
    <w:rsid w:val="00EA75F3"/>
    <w:rsid w:val="00EB13DD"/>
    <w:rsid w:val="00EB1BF6"/>
    <w:rsid w:val="00EB1FCD"/>
    <w:rsid w:val="00EB288F"/>
    <w:rsid w:val="00EB34C9"/>
    <w:rsid w:val="00EB4653"/>
    <w:rsid w:val="00EB6003"/>
    <w:rsid w:val="00EB7737"/>
    <w:rsid w:val="00EB7CE7"/>
    <w:rsid w:val="00EB7FF5"/>
    <w:rsid w:val="00EC1F33"/>
    <w:rsid w:val="00EC41A2"/>
    <w:rsid w:val="00ED37B4"/>
    <w:rsid w:val="00ED41A6"/>
    <w:rsid w:val="00ED4483"/>
    <w:rsid w:val="00ED4BB7"/>
    <w:rsid w:val="00ED79BF"/>
    <w:rsid w:val="00EE016E"/>
    <w:rsid w:val="00EE1682"/>
    <w:rsid w:val="00EE2BEB"/>
    <w:rsid w:val="00EE2E49"/>
    <w:rsid w:val="00EE3409"/>
    <w:rsid w:val="00EE3CDA"/>
    <w:rsid w:val="00EE5C59"/>
    <w:rsid w:val="00EF01F8"/>
    <w:rsid w:val="00EF1E4D"/>
    <w:rsid w:val="00EF57DE"/>
    <w:rsid w:val="00EF60A8"/>
    <w:rsid w:val="00F015D3"/>
    <w:rsid w:val="00F01F32"/>
    <w:rsid w:val="00F02FCB"/>
    <w:rsid w:val="00F03BF6"/>
    <w:rsid w:val="00F03CAC"/>
    <w:rsid w:val="00F04101"/>
    <w:rsid w:val="00F06033"/>
    <w:rsid w:val="00F07070"/>
    <w:rsid w:val="00F070D1"/>
    <w:rsid w:val="00F07EF1"/>
    <w:rsid w:val="00F10324"/>
    <w:rsid w:val="00F10737"/>
    <w:rsid w:val="00F14E85"/>
    <w:rsid w:val="00F169B5"/>
    <w:rsid w:val="00F16E11"/>
    <w:rsid w:val="00F1789A"/>
    <w:rsid w:val="00F17A33"/>
    <w:rsid w:val="00F207A6"/>
    <w:rsid w:val="00F21792"/>
    <w:rsid w:val="00F229B0"/>
    <w:rsid w:val="00F23AA2"/>
    <w:rsid w:val="00F24F8C"/>
    <w:rsid w:val="00F2692A"/>
    <w:rsid w:val="00F306DC"/>
    <w:rsid w:val="00F311EE"/>
    <w:rsid w:val="00F32D8B"/>
    <w:rsid w:val="00F35244"/>
    <w:rsid w:val="00F35607"/>
    <w:rsid w:val="00F40254"/>
    <w:rsid w:val="00F42D8D"/>
    <w:rsid w:val="00F43396"/>
    <w:rsid w:val="00F441A7"/>
    <w:rsid w:val="00F445F7"/>
    <w:rsid w:val="00F4694E"/>
    <w:rsid w:val="00F4698F"/>
    <w:rsid w:val="00F46C9A"/>
    <w:rsid w:val="00F60B78"/>
    <w:rsid w:val="00F62800"/>
    <w:rsid w:val="00F64461"/>
    <w:rsid w:val="00F64B17"/>
    <w:rsid w:val="00F67A23"/>
    <w:rsid w:val="00F7070F"/>
    <w:rsid w:val="00F73F8B"/>
    <w:rsid w:val="00F76029"/>
    <w:rsid w:val="00F77511"/>
    <w:rsid w:val="00F81EB0"/>
    <w:rsid w:val="00F901E7"/>
    <w:rsid w:val="00F90F7C"/>
    <w:rsid w:val="00F92AE8"/>
    <w:rsid w:val="00F92CC8"/>
    <w:rsid w:val="00F935C3"/>
    <w:rsid w:val="00F94887"/>
    <w:rsid w:val="00FA014D"/>
    <w:rsid w:val="00FA102A"/>
    <w:rsid w:val="00FA2241"/>
    <w:rsid w:val="00FA24A3"/>
    <w:rsid w:val="00FA2872"/>
    <w:rsid w:val="00FA2D04"/>
    <w:rsid w:val="00FA3ACA"/>
    <w:rsid w:val="00FA54E7"/>
    <w:rsid w:val="00FA55D0"/>
    <w:rsid w:val="00FB1C85"/>
    <w:rsid w:val="00FB2726"/>
    <w:rsid w:val="00FB2D96"/>
    <w:rsid w:val="00FB3612"/>
    <w:rsid w:val="00FC19F8"/>
    <w:rsid w:val="00FC2DFD"/>
    <w:rsid w:val="00FC3FE8"/>
    <w:rsid w:val="00FC4E8C"/>
    <w:rsid w:val="00FC5584"/>
    <w:rsid w:val="00FD1140"/>
    <w:rsid w:val="00FD1521"/>
    <w:rsid w:val="00FD3066"/>
    <w:rsid w:val="00FD5DA8"/>
    <w:rsid w:val="00FD61F8"/>
    <w:rsid w:val="00FD63A5"/>
    <w:rsid w:val="00FE06B7"/>
    <w:rsid w:val="00FE07B5"/>
    <w:rsid w:val="00FE10A3"/>
    <w:rsid w:val="00FE3C91"/>
    <w:rsid w:val="00FE4EB3"/>
    <w:rsid w:val="00FF1990"/>
    <w:rsid w:val="00FF1D19"/>
    <w:rsid w:val="00FF2A76"/>
    <w:rsid w:val="00FF320A"/>
    <w:rsid w:val="00FF48D2"/>
    <w:rsid w:val="00FF5EB5"/>
    <w:rsid w:val="00FF600F"/>
    <w:rsid w:val="00FF6B1F"/>
    <w:rsid w:val="00FF7B4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51CB493D"/>
  <w15:docId w15:val="{1231FD11-CBD4-4C95-8621-670C944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D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901102"/>
    <w:pPr>
      <w:keepNext/>
      <w:outlineLvl w:val="1"/>
    </w:pPr>
    <w:rPr>
      <w:rFonts w:ascii="Tahoma" w:eastAsia="Times New Roman" w:hAnsi="Tahoma"/>
      <w:b/>
      <w:cap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901102"/>
    <w:pPr>
      <w:keepNext/>
      <w:spacing w:after="120"/>
      <w:ind w:left="2160" w:hanging="2160"/>
      <w:outlineLvl w:val="2"/>
    </w:pPr>
    <w:rPr>
      <w:rFonts w:ascii="Tahoma" w:eastAsia="Times New Roman" w:hAnsi="Tahoma"/>
      <w:b/>
      <w:cap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8C"/>
  </w:style>
  <w:style w:type="paragraph" w:styleId="Footer">
    <w:name w:val="footer"/>
    <w:basedOn w:val="Normal"/>
    <w:link w:val="Foot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8C"/>
  </w:style>
  <w:style w:type="paragraph" w:styleId="BalloonText">
    <w:name w:val="Balloon Text"/>
    <w:basedOn w:val="Normal"/>
    <w:link w:val="BalloonTextChar"/>
    <w:uiPriority w:val="99"/>
    <w:semiHidden/>
    <w:unhideWhenUsed/>
    <w:rsid w:val="001A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8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49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498C"/>
    <w:rPr>
      <w:rFonts w:eastAsiaTheme="minorEastAsia"/>
      <w:lang w:eastAsia="ja-JP"/>
    </w:rPr>
  </w:style>
  <w:style w:type="paragraph" w:customStyle="1" w:styleId="BasicParagraph">
    <w:name w:val="[Basic Paragraph]"/>
    <w:basedOn w:val="Normal"/>
    <w:uiPriority w:val="99"/>
    <w:rsid w:val="00C66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7919E8"/>
    <w:pPr>
      <w:jc w:val="center"/>
    </w:pPr>
    <w:rPr>
      <w:rFonts w:eastAsia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7919E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7919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1102"/>
    <w:rPr>
      <w:rFonts w:ascii="Tahoma" w:eastAsia="Times New Roman" w:hAnsi="Tahoma" w:cs="Times New Roman"/>
      <w:b/>
      <w:cap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01102"/>
    <w:rPr>
      <w:rFonts w:ascii="Tahoma" w:eastAsia="Times New Roman" w:hAnsi="Tahoma" w:cs="Times New Roman"/>
      <w:b/>
      <w:caps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977900"/>
    <w:rPr>
      <w:rFonts w:eastAsiaTheme="minorHAnsi"/>
      <w:sz w:val="24"/>
      <w:szCs w:val="24"/>
    </w:rPr>
  </w:style>
  <w:style w:type="character" w:customStyle="1" w:styleId="A4">
    <w:name w:val="A4"/>
    <w:uiPriority w:val="99"/>
    <w:rsid w:val="00C47786"/>
    <w:rPr>
      <w:rFonts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23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C3B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14A5"/>
    <w:rPr>
      <w:color w:val="0000FF"/>
      <w:u w:val="single"/>
    </w:rPr>
  </w:style>
  <w:style w:type="character" w:customStyle="1" w:styleId="pshyperlinkdisabled1">
    <w:name w:val="pshyperlinkdisabled1"/>
    <w:basedOn w:val="DefaultParagraphFont"/>
    <w:rsid w:val="00DB48A9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</w:rPr>
  </w:style>
  <w:style w:type="paragraph" w:customStyle="1" w:styleId="Default">
    <w:name w:val="Default"/>
    <w:rsid w:val="00E72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8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isplayBrowse(5,true);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displayBrowse(8,true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displayBrowse(7,true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displayBrowse(6,true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539F-ADBA-4B2D-9143-A0465586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Georgette Chavez</dc:creator>
  <cp:lastModifiedBy>Hendricks, Rick, SRCA</cp:lastModifiedBy>
  <cp:revision>111</cp:revision>
  <cp:lastPrinted>2024-02-01T16:59:00Z</cp:lastPrinted>
  <dcterms:created xsi:type="dcterms:W3CDTF">2022-09-07T17:51:00Z</dcterms:created>
  <dcterms:modified xsi:type="dcterms:W3CDTF">2024-11-06T14:54:00Z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1093760630</vt:i4>
  </property>
</Properties>
</file>