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023BE" w14:textId="71B7907F" w:rsidR="00CE2A7A" w:rsidRPr="00DE7152" w:rsidRDefault="00CE2A7A" w:rsidP="00CE2A7A">
      <w:pPr>
        <w:pStyle w:val="NormalWeb"/>
        <w:jc w:val="center"/>
      </w:pPr>
      <w:r w:rsidRPr="00DE7152">
        <w:t xml:space="preserve">Hybrid Meeting Thursday, </w:t>
      </w:r>
      <w:r>
        <w:t>A</w:t>
      </w:r>
      <w:r w:rsidR="00804145">
        <w:t>pril 3</w:t>
      </w:r>
      <w:r>
        <w:t>, 202</w:t>
      </w:r>
      <w:r w:rsidR="00804145">
        <w:t>5</w:t>
      </w:r>
      <w:r w:rsidRPr="00DE7152">
        <w:t>, 10:00 AM</w:t>
      </w:r>
    </w:p>
    <w:p w14:paraId="04180CCA" w14:textId="2CD88CC6" w:rsidR="00CE2A7A" w:rsidRDefault="00CE2A7A" w:rsidP="00CE2A7A">
      <w:pPr>
        <w:pStyle w:val="NormalWeb"/>
      </w:pPr>
      <w:r w:rsidRPr="00DE7152">
        <w:t>NMHRAB member present – Rick Hendricks</w:t>
      </w:r>
    </w:p>
    <w:p w14:paraId="71E288B4" w14:textId="2A72EA89" w:rsidR="00B7661B" w:rsidRDefault="00CE2A7A" w:rsidP="00B7661B">
      <w:pPr>
        <w:pStyle w:val="NormalWeb"/>
      </w:pPr>
      <w:r w:rsidRPr="00DE7152">
        <w:t>NMHRAB members present via Zoom - Rob Martínez, Lisa Johnston</w:t>
      </w:r>
      <w:r w:rsidR="00B7661B">
        <w:t xml:space="preserve">, </w:t>
      </w:r>
      <w:r w:rsidR="00B7661B" w:rsidRPr="00DE7152">
        <w:t>Jonathan Pringle, Ryan Flahive,</w:t>
      </w:r>
      <w:r w:rsidR="00B7661B">
        <w:t xml:space="preserve"> Elizabeth Ehrnst</w:t>
      </w:r>
    </w:p>
    <w:p w14:paraId="45999621" w14:textId="77777777" w:rsidR="00CE2A7A" w:rsidRPr="00DE7152" w:rsidRDefault="00CE2A7A" w:rsidP="00CE2A7A">
      <w:pPr>
        <w:rPr>
          <w:sz w:val="24"/>
          <w:szCs w:val="24"/>
        </w:rPr>
      </w:pPr>
      <w:r w:rsidRPr="00DE7152">
        <w:rPr>
          <w:sz w:val="24"/>
          <w:szCs w:val="24"/>
        </w:rPr>
        <w:t xml:space="preserve">I. OPENING ACTIVITIES </w:t>
      </w:r>
    </w:p>
    <w:p w14:paraId="30214CD3" w14:textId="05BA4C3F" w:rsidR="00CE2A7A" w:rsidRPr="00DE7152" w:rsidRDefault="00CE2A7A" w:rsidP="00CE2A7A">
      <w:pPr>
        <w:ind w:left="360"/>
        <w:rPr>
          <w:sz w:val="24"/>
          <w:szCs w:val="24"/>
        </w:rPr>
      </w:pPr>
      <w:r w:rsidRPr="00DE7152">
        <w:rPr>
          <w:sz w:val="24"/>
          <w:szCs w:val="24"/>
        </w:rPr>
        <w:t>A. Call to Order – Dr. Hendricks called the meeting to order at 10:</w:t>
      </w:r>
      <w:r w:rsidR="00567977">
        <w:rPr>
          <w:sz w:val="24"/>
          <w:szCs w:val="24"/>
        </w:rPr>
        <w:t>0</w:t>
      </w:r>
      <w:r w:rsidR="009C3FC1">
        <w:rPr>
          <w:sz w:val="24"/>
          <w:szCs w:val="24"/>
        </w:rPr>
        <w:t xml:space="preserve">8 </w:t>
      </w:r>
      <w:r w:rsidRPr="00DE7152">
        <w:rPr>
          <w:sz w:val="24"/>
          <w:szCs w:val="24"/>
        </w:rPr>
        <w:t>am</w:t>
      </w:r>
    </w:p>
    <w:p w14:paraId="0101F500" w14:textId="5CDBC303" w:rsidR="00C15425" w:rsidRDefault="00CE2A7A" w:rsidP="00CE2A7A">
      <w:pPr>
        <w:ind w:left="360"/>
        <w:rPr>
          <w:sz w:val="24"/>
          <w:szCs w:val="24"/>
        </w:rPr>
      </w:pPr>
      <w:r w:rsidRPr="00DE7152">
        <w:rPr>
          <w:sz w:val="24"/>
          <w:szCs w:val="24"/>
        </w:rPr>
        <w:br/>
        <w:t xml:space="preserve">B. </w:t>
      </w:r>
      <w:r w:rsidR="00FE7B4D" w:rsidRPr="00DE7152">
        <w:rPr>
          <w:sz w:val="24"/>
          <w:szCs w:val="24"/>
        </w:rPr>
        <w:t xml:space="preserve">Approval of Agenda – The </w:t>
      </w:r>
      <w:r w:rsidR="00FE7B4D">
        <w:rPr>
          <w:sz w:val="24"/>
          <w:szCs w:val="24"/>
        </w:rPr>
        <w:t>April 3, 2024</w:t>
      </w:r>
      <w:r w:rsidR="00FE7B4D" w:rsidRPr="00DE7152">
        <w:rPr>
          <w:sz w:val="24"/>
          <w:szCs w:val="24"/>
        </w:rPr>
        <w:t xml:space="preserve">, </w:t>
      </w:r>
      <w:r w:rsidR="00CE0C91">
        <w:rPr>
          <w:sz w:val="24"/>
          <w:szCs w:val="24"/>
        </w:rPr>
        <w:t>Ms. Johnston</w:t>
      </w:r>
      <w:r w:rsidR="00FE7B4D">
        <w:rPr>
          <w:sz w:val="24"/>
          <w:szCs w:val="24"/>
        </w:rPr>
        <w:t xml:space="preserve"> moved to approve the </w:t>
      </w:r>
      <w:r w:rsidR="00CE0C91">
        <w:rPr>
          <w:sz w:val="24"/>
          <w:szCs w:val="24"/>
        </w:rPr>
        <w:t>a</w:t>
      </w:r>
      <w:r w:rsidR="00FE7B4D" w:rsidRPr="00DE7152">
        <w:rPr>
          <w:sz w:val="24"/>
          <w:szCs w:val="24"/>
        </w:rPr>
        <w:t>genda</w:t>
      </w:r>
      <w:r w:rsidR="009E5CF8">
        <w:rPr>
          <w:sz w:val="24"/>
          <w:szCs w:val="24"/>
        </w:rPr>
        <w:t>;</w:t>
      </w:r>
      <w:r w:rsidR="00FE7B4D">
        <w:rPr>
          <w:sz w:val="24"/>
          <w:szCs w:val="24"/>
        </w:rPr>
        <w:t xml:space="preserve"> </w:t>
      </w:r>
      <w:r w:rsidR="00CE0C91">
        <w:rPr>
          <w:sz w:val="24"/>
          <w:szCs w:val="24"/>
        </w:rPr>
        <w:t>Mr. Martínez se</w:t>
      </w:r>
      <w:r w:rsidR="00FE7B4D">
        <w:rPr>
          <w:sz w:val="24"/>
          <w:szCs w:val="24"/>
        </w:rPr>
        <w:t>conded</w:t>
      </w:r>
      <w:r w:rsidR="009E5CF8">
        <w:rPr>
          <w:sz w:val="24"/>
          <w:szCs w:val="24"/>
        </w:rPr>
        <w:t>;</w:t>
      </w:r>
      <w:r w:rsidR="00FE7B4D">
        <w:rPr>
          <w:sz w:val="24"/>
          <w:szCs w:val="24"/>
        </w:rPr>
        <w:t xml:space="preserve"> the motion</w:t>
      </w:r>
      <w:r w:rsidR="00FE7B4D" w:rsidRPr="00DE7152">
        <w:rPr>
          <w:sz w:val="24"/>
          <w:szCs w:val="24"/>
        </w:rPr>
        <w:t xml:space="preserve"> was unanimously approved by roll-call vote</w:t>
      </w:r>
      <w:r w:rsidR="00FE7B4D">
        <w:rPr>
          <w:sz w:val="24"/>
          <w:szCs w:val="24"/>
        </w:rPr>
        <w:t>.</w:t>
      </w:r>
    </w:p>
    <w:p w14:paraId="59DAD0EE" w14:textId="77777777" w:rsidR="00C15425" w:rsidRDefault="00C15425" w:rsidP="00CE2A7A">
      <w:pPr>
        <w:ind w:left="360"/>
        <w:rPr>
          <w:sz w:val="24"/>
          <w:szCs w:val="24"/>
        </w:rPr>
      </w:pPr>
    </w:p>
    <w:p w14:paraId="1629D4DB" w14:textId="2AB9D19D" w:rsidR="00CE2A7A" w:rsidRDefault="00CE2A7A" w:rsidP="00CE2A7A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C. </w:t>
      </w:r>
      <w:r w:rsidR="00BF7A65">
        <w:rPr>
          <w:sz w:val="24"/>
          <w:szCs w:val="24"/>
        </w:rPr>
        <w:t xml:space="preserve">Approval of Minutes of the August </w:t>
      </w:r>
      <w:r w:rsidR="00BB6D82">
        <w:rPr>
          <w:sz w:val="24"/>
          <w:szCs w:val="24"/>
        </w:rPr>
        <w:t>22, 2024</w:t>
      </w:r>
      <w:r w:rsidR="00BF7A65">
        <w:rPr>
          <w:sz w:val="24"/>
          <w:szCs w:val="24"/>
        </w:rPr>
        <w:t xml:space="preserve">, regular meeting – </w:t>
      </w:r>
      <w:r w:rsidR="00F63581">
        <w:rPr>
          <w:sz w:val="24"/>
          <w:szCs w:val="24"/>
        </w:rPr>
        <w:t>Mr. Flahive</w:t>
      </w:r>
      <w:r w:rsidR="00BF7A65">
        <w:rPr>
          <w:sz w:val="24"/>
          <w:szCs w:val="24"/>
        </w:rPr>
        <w:t xml:space="preserve"> moved to approve</w:t>
      </w:r>
      <w:r w:rsidR="006818CE">
        <w:rPr>
          <w:sz w:val="24"/>
          <w:szCs w:val="24"/>
        </w:rPr>
        <w:t xml:space="preserve"> the minute;</w:t>
      </w:r>
      <w:r w:rsidR="00BF7A65">
        <w:rPr>
          <w:sz w:val="24"/>
          <w:szCs w:val="24"/>
        </w:rPr>
        <w:t xml:space="preserve"> </w:t>
      </w:r>
      <w:r w:rsidR="006818CE">
        <w:rPr>
          <w:sz w:val="24"/>
          <w:szCs w:val="24"/>
        </w:rPr>
        <w:t xml:space="preserve">Ms. </w:t>
      </w:r>
      <w:proofErr w:type="spellStart"/>
      <w:r w:rsidR="006818CE">
        <w:rPr>
          <w:sz w:val="24"/>
          <w:szCs w:val="24"/>
        </w:rPr>
        <w:t>Ehnrst</w:t>
      </w:r>
      <w:proofErr w:type="spellEnd"/>
      <w:r w:rsidR="00BF7A65">
        <w:rPr>
          <w:sz w:val="24"/>
          <w:szCs w:val="24"/>
        </w:rPr>
        <w:t xml:space="preserve"> seconded</w:t>
      </w:r>
      <w:r w:rsidR="00B72391">
        <w:rPr>
          <w:sz w:val="24"/>
          <w:szCs w:val="24"/>
        </w:rPr>
        <w:t>;</w:t>
      </w:r>
      <w:r w:rsidR="00BF7A65">
        <w:rPr>
          <w:sz w:val="24"/>
          <w:szCs w:val="24"/>
        </w:rPr>
        <w:t xml:space="preserve"> the motion was unanimously approved by roll-call vote.</w:t>
      </w:r>
      <w:r w:rsidR="00BF7A65" w:rsidRPr="00DE7152">
        <w:rPr>
          <w:sz w:val="24"/>
          <w:szCs w:val="24"/>
        </w:rPr>
        <w:br/>
      </w:r>
    </w:p>
    <w:p w14:paraId="30777287" w14:textId="7CD417D2" w:rsidR="00CE2A7A" w:rsidRPr="00DE7152" w:rsidRDefault="00CE2A7A" w:rsidP="00CE2A7A">
      <w:pPr>
        <w:ind w:left="360"/>
        <w:rPr>
          <w:sz w:val="24"/>
          <w:szCs w:val="24"/>
        </w:rPr>
      </w:pPr>
    </w:p>
    <w:p w14:paraId="71718420" w14:textId="373C69C9" w:rsidR="00CE2A7A" w:rsidRPr="00DE7152" w:rsidRDefault="00CE2A7A" w:rsidP="00CE2A7A">
      <w:pPr>
        <w:rPr>
          <w:sz w:val="24"/>
          <w:szCs w:val="24"/>
        </w:rPr>
      </w:pPr>
      <w:r w:rsidRPr="00DE7152">
        <w:rPr>
          <w:sz w:val="24"/>
          <w:szCs w:val="24"/>
        </w:rPr>
        <w:t xml:space="preserve">II. </w:t>
      </w:r>
      <w:r w:rsidR="00243B2C">
        <w:rPr>
          <w:sz w:val="24"/>
          <w:szCs w:val="24"/>
        </w:rPr>
        <w:t>REPORTS</w:t>
      </w:r>
    </w:p>
    <w:p w14:paraId="305F2495" w14:textId="459497B6" w:rsidR="00CE2A7A" w:rsidRDefault="00E26F0C" w:rsidP="00BF7A6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Chair’s report. </w:t>
      </w:r>
    </w:p>
    <w:p w14:paraId="24360253" w14:textId="39331C0D" w:rsidR="00E33C67" w:rsidRDefault="00E33C67" w:rsidP="00E33C67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Update on FY25 Grants</w:t>
      </w:r>
    </w:p>
    <w:p w14:paraId="6C83F7E7" w14:textId="257F5A69" w:rsidR="00FA3BDC" w:rsidRDefault="00FA3BDC" w:rsidP="00FA3BD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Dr. Hendricks reported that</w:t>
      </w:r>
      <w:r w:rsidR="002854D2">
        <w:rPr>
          <w:sz w:val="24"/>
          <w:szCs w:val="24"/>
        </w:rPr>
        <w:t xml:space="preserve"> </w:t>
      </w:r>
      <w:r w:rsidR="008C435C">
        <w:rPr>
          <w:sz w:val="24"/>
          <w:szCs w:val="24"/>
        </w:rPr>
        <w:t xml:space="preserve">UNM Health Sciences Library, </w:t>
      </w:r>
      <w:r w:rsidR="00FC48BA">
        <w:rPr>
          <w:sz w:val="24"/>
          <w:szCs w:val="24"/>
        </w:rPr>
        <w:t xml:space="preserve">New Mexico History Museum, New Mexico Museum of Art, Silver City Museum, </w:t>
      </w:r>
      <w:r w:rsidR="00C62AA1">
        <w:rPr>
          <w:sz w:val="24"/>
          <w:szCs w:val="24"/>
        </w:rPr>
        <w:t xml:space="preserve">and Carlsbad Public Library had completed their projects. All except UNM had submitted requests for reimbursement. </w:t>
      </w:r>
      <w:proofErr w:type="spellStart"/>
      <w:r w:rsidR="00C62AA1">
        <w:rPr>
          <w:sz w:val="24"/>
          <w:szCs w:val="24"/>
        </w:rPr>
        <w:t>Menaul</w:t>
      </w:r>
      <w:proofErr w:type="spellEnd"/>
      <w:r w:rsidR="00C62AA1">
        <w:rPr>
          <w:sz w:val="24"/>
          <w:szCs w:val="24"/>
        </w:rPr>
        <w:t xml:space="preserve"> Historical Society</w:t>
      </w:r>
      <w:r w:rsidR="00183A5C">
        <w:rPr>
          <w:sz w:val="24"/>
          <w:szCs w:val="24"/>
        </w:rPr>
        <w:t xml:space="preserve"> was unsure whether to proceed with the project.</w:t>
      </w:r>
    </w:p>
    <w:p w14:paraId="2BBCB0CB" w14:textId="59D772DB" w:rsidR="00E33C67" w:rsidRDefault="00E33C67" w:rsidP="00E33C67">
      <w:pPr>
        <w:pStyle w:val="ListParagraph"/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Spring Workshop</w:t>
      </w:r>
    </w:p>
    <w:p w14:paraId="4CC3DB82" w14:textId="59297957" w:rsidR="00183A5C" w:rsidRDefault="00185BFC" w:rsidP="00183A5C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The spring workshop will be a genealogy workshop</w:t>
      </w:r>
      <w:r w:rsidR="00461E46">
        <w:rPr>
          <w:sz w:val="24"/>
          <w:szCs w:val="24"/>
        </w:rPr>
        <w:t xml:space="preserve">. Depending on availability of funding, </w:t>
      </w:r>
      <w:r w:rsidR="001E59A9">
        <w:rPr>
          <w:sz w:val="24"/>
          <w:szCs w:val="24"/>
        </w:rPr>
        <w:t xml:space="preserve">either </w:t>
      </w:r>
      <w:r w:rsidR="00461E46">
        <w:rPr>
          <w:sz w:val="24"/>
          <w:szCs w:val="24"/>
        </w:rPr>
        <w:t>Marcos Flores</w:t>
      </w:r>
      <w:r w:rsidR="001E59A9">
        <w:rPr>
          <w:sz w:val="24"/>
          <w:szCs w:val="24"/>
        </w:rPr>
        <w:t xml:space="preserve"> or State Historian Mart</w:t>
      </w:r>
      <w:r w:rsidR="00C8247D">
        <w:rPr>
          <w:sz w:val="24"/>
          <w:szCs w:val="24"/>
        </w:rPr>
        <w:t xml:space="preserve">ínez </w:t>
      </w:r>
      <w:r w:rsidR="001E59A9">
        <w:rPr>
          <w:sz w:val="24"/>
          <w:szCs w:val="24"/>
        </w:rPr>
        <w:t>will lead the workshop</w:t>
      </w:r>
      <w:r w:rsidR="00C8247D">
        <w:rPr>
          <w:sz w:val="24"/>
          <w:szCs w:val="24"/>
        </w:rPr>
        <w:t xml:space="preserve"> in June.</w:t>
      </w:r>
    </w:p>
    <w:p w14:paraId="43929CE7" w14:textId="58E4EC36" w:rsidR="00CE2A7A" w:rsidRPr="00DE7152" w:rsidRDefault="00CE2A7A" w:rsidP="00CE2A7A">
      <w:pPr>
        <w:rPr>
          <w:sz w:val="24"/>
          <w:szCs w:val="24"/>
        </w:rPr>
      </w:pPr>
      <w:r w:rsidRPr="00DE7152">
        <w:rPr>
          <w:sz w:val="24"/>
          <w:szCs w:val="24"/>
        </w:rPr>
        <w:t xml:space="preserve">III. </w:t>
      </w:r>
      <w:r w:rsidR="00243B2C" w:rsidRPr="00DE7152">
        <w:rPr>
          <w:sz w:val="24"/>
          <w:szCs w:val="24"/>
        </w:rPr>
        <w:t>ACTION ITEMS</w:t>
      </w:r>
    </w:p>
    <w:p w14:paraId="695C919C" w14:textId="2AEA4BE7" w:rsidR="00F2171F" w:rsidRDefault="00311929" w:rsidP="00CE2A7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Decision on inviting NMHRAB </w:t>
      </w:r>
      <w:r w:rsidR="00F2171F">
        <w:rPr>
          <w:sz w:val="24"/>
          <w:szCs w:val="24"/>
        </w:rPr>
        <w:t>re</w:t>
      </w:r>
      <w:r>
        <w:rPr>
          <w:sz w:val="24"/>
          <w:szCs w:val="24"/>
        </w:rPr>
        <w:t xml:space="preserve">grant applications for </w:t>
      </w:r>
      <w:proofErr w:type="gramStart"/>
      <w:r>
        <w:rPr>
          <w:sz w:val="24"/>
          <w:szCs w:val="24"/>
        </w:rPr>
        <w:t>second</w:t>
      </w:r>
      <w:proofErr w:type="gramEnd"/>
      <w:r>
        <w:rPr>
          <w:sz w:val="24"/>
          <w:szCs w:val="24"/>
        </w:rPr>
        <w:t xml:space="preserve"> year of </w:t>
      </w:r>
      <w:r w:rsidR="00A0751C">
        <w:rPr>
          <w:sz w:val="24"/>
          <w:szCs w:val="24"/>
        </w:rPr>
        <w:t xml:space="preserve">the </w:t>
      </w:r>
      <w:r>
        <w:rPr>
          <w:sz w:val="24"/>
          <w:szCs w:val="24"/>
        </w:rPr>
        <w:t>current two</w:t>
      </w:r>
      <w:r w:rsidR="00F2171F">
        <w:rPr>
          <w:sz w:val="24"/>
          <w:szCs w:val="24"/>
        </w:rPr>
        <w:t>-year NHPRC grant</w:t>
      </w:r>
      <w:r w:rsidR="00C8247D">
        <w:rPr>
          <w:sz w:val="24"/>
          <w:szCs w:val="24"/>
        </w:rPr>
        <w:t>.</w:t>
      </w:r>
    </w:p>
    <w:p w14:paraId="2472042A" w14:textId="3406E527" w:rsidR="00A0751C" w:rsidRDefault="00284D36" w:rsidP="00A0751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Each board member expressed the view that given the uncertainty of funding for the second year of the current grant, it would be un</w:t>
      </w:r>
      <w:r w:rsidR="009E61BC">
        <w:rPr>
          <w:sz w:val="24"/>
          <w:szCs w:val="24"/>
        </w:rPr>
        <w:t xml:space="preserve">wise at this time to invite applications. Mr. Martínez moved </w:t>
      </w:r>
      <w:proofErr w:type="gramStart"/>
      <w:r w:rsidR="009E61BC">
        <w:rPr>
          <w:sz w:val="24"/>
          <w:szCs w:val="24"/>
        </w:rPr>
        <w:t xml:space="preserve">that </w:t>
      </w:r>
      <w:r w:rsidR="00E26AE3">
        <w:rPr>
          <w:sz w:val="24"/>
          <w:szCs w:val="24"/>
        </w:rPr>
        <w:t>invitations</w:t>
      </w:r>
      <w:proofErr w:type="gramEnd"/>
      <w:r w:rsidR="00E26AE3">
        <w:rPr>
          <w:sz w:val="24"/>
          <w:szCs w:val="24"/>
        </w:rPr>
        <w:t xml:space="preserve"> for grant applications be paused</w:t>
      </w:r>
      <w:r w:rsidR="00623815">
        <w:rPr>
          <w:sz w:val="24"/>
          <w:szCs w:val="24"/>
        </w:rPr>
        <w:t>;</w:t>
      </w:r>
      <w:r w:rsidR="00E26AE3">
        <w:rPr>
          <w:sz w:val="24"/>
          <w:szCs w:val="24"/>
        </w:rPr>
        <w:t xml:space="preserve"> Ms. Johnston seconded</w:t>
      </w:r>
      <w:r w:rsidR="00623815">
        <w:rPr>
          <w:sz w:val="24"/>
          <w:szCs w:val="24"/>
        </w:rPr>
        <w:t>; the motion passed unanimously by roll call vote.</w:t>
      </w:r>
    </w:p>
    <w:p w14:paraId="75581FA7" w14:textId="2FB2ABD0" w:rsidR="00BA25B7" w:rsidRDefault="00BA25B7" w:rsidP="00CE2A7A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Decision on application for </w:t>
      </w:r>
      <w:proofErr w:type="gramStart"/>
      <w:r>
        <w:rPr>
          <w:sz w:val="24"/>
          <w:szCs w:val="24"/>
        </w:rPr>
        <w:t>next</w:t>
      </w:r>
      <w:r w:rsidR="000C4ECF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two-year grant cycle</w:t>
      </w:r>
      <w:r w:rsidR="009777CF">
        <w:rPr>
          <w:sz w:val="24"/>
          <w:szCs w:val="24"/>
        </w:rPr>
        <w:t>.</w:t>
      </w:r>
    </w:p>
    <w:p w14:paraId="79A200B5" w14:textId="3C3E6624" w:rsidR="00705D4B" w:rsidRDefault="00705D4B" w:rsidP="00705D4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After a lengthy discussion</w:t>
      </w:r>
      <w:r w:rsidR="002A7DC3">
        <w:rPr>
          <w:sz w:val="24"/>
          <w:szCs w:val="24"/>
        </w:rPr>
        <w:t xml:space="preserve">, Mr. Martínez moved to table the </w:t>
      </w:r>
      <w:r w:rsidR="009725A7">
        <w:rPr>
          <w:sz w:val="24"/>
          <w:szCs w:val="24"/>
        </w:rPr>
        <w:t>matter; Mr. Flahive</w:t>
      </w:r>
      <w:r w:rsidR="00B56336">
        <w:rPr>
          <w:sz w:val="24"/>
          <w:szCs w:val="24"/>
        </w:rPr>
        <w:t xml:space="preserve"> second; no vote was taken</w:t>
      </w:r>
      <w:r w:rsidR="000C4ECF">
        <w:rPr>
          <w:sz w:val="24"/>
          <w:szCs w:val="24"/>
        </w:rPr>
        <w:t>;</w:t>
      </w:r>
      <w:r w:rsidR="00B56336">
        <w:rPr>
          <w:sz w:val="24"/>
          <w:szCs w:val="24"/>
        </w:rPr>
        <w:t xml:space="preserve"> the matter is pending.</w:t>
      </w:r>
    </w:p>
    <w:p w14:paraId="3701CA98" w14:textId="3BE92051" w:rsidR="00CE2A7A" w:rsidRDefault="00BA25B7" w:rsidP="0037798C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A25B7">
        <w:rPr>
          <w:sz w:val="24"/>
          <w:szCs w:val="24"/>
        </w:rPr>
        <w:t xml:space="preserve">Adoption of </w:t>
      </w:r>
      <w:proofErr w:type="gramStart"/>
      <w:r w:rsidRPr="00BA25B7">
        <w:rPr>
          <w:sz w:val="24"/>
          <w:szCs w:val="24"/>
        </w:rPr>
        <w:t>the FY25</w:t>
      </w:r>
      <w:proofErr w:type="gramEnd"/>
      <w:r w:rsidRPr="00BA25B7">
        <w:rPr>
          <w:sz w:val="24"/>
          <w:szCs w:val="24"/>
        </w:rPr>
        <w:t xml:space="preserve"> OMA </w:t>
      </w:r>
    </w:p>
    <w:p w14:paraId="1DA0DC59" w14:textId="77777777" w:rsidR="008B424A" w:rsidRPr="00BA25B7" w:rsidRDefault="008B424A" w:rsidP="0093404F">
      <w:pPr>
        <w:pStyle w:val="ListParagraph"/>
        <w:spacing w:after="0" w:line="240" w:lineRule="auto"/>
        <w:rPr>
          <w:sz w:val="24"/>
          <w:szCs w:val="24"/>
        </w:rPr>
      </w:pPr>
    </w:p>
    <w:p w14:paraId="5AC5F485" w14:textId="77777777" w:rsidR="00CE2A7A" w:rsidRPr="00DE7152" w:rsidRDefault="00CE2A7A" w:rsidP="00CE2A7A">
      <w:pPr>
        <w:rPr>
          <w:sz w:val="24"/>
          <w:szCs w:val="24"/>
        </w:rPr>
      </w:pPr>
      <w:r w:rsidRPr="00DE7152">
        <w:rPr>
          <w:sz w:val="24"/>
          <w:szCs w:val="24"/>
        </w:rPr>
        <w:t xml:space="preserve">IV. PUBLIC COMMENT </w:t>
      </w:r>
    </w:p>
    <w:p w14:paraId="77428135" w14:textId="77777777" w:rsidR="00CE2A7A" w:rsidRDefault="00CE2A7A" w:rsidP="00CE2A7A">
      <w:pPr>
        <w:ind w:left="720" w:right="864"/>
        <w:jc w:val="both"/>
        <w:rPr>
          <w:i/>
          <w:sz w:val="24"/>
          <w:szCs w:val="24"/>
        </w:rPr>
      </w:pPr>
      <w:r w:rsidRPr="00DE7152">
        <w:rPr>
          <w:i/>
          <w:sz w:val="24"/>
          <w:szCs w:val="24"/>
        </w:rPr>
        <w:t>Time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is</w:t>
      </w:r>
      <w:r w:rsidRPr="00DE7152">
        <w:rPr>
          <w:i/>
          <w:spacing w:val="-4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reserved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at</w:t>
      </w:r>
      <w:r w:rsidRPr="00DE7152">
        <w:rPr>
          <w:i/>
          <w:spacing w:val="-4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each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meeting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for</w:t>
      </w:r>
      <w:r w:rsidRPr="00DE7152">
        <w:rPr>
          <w:i/>
          <w:spacing w:val="-3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members</w:t>
      </w:r>
      <w:r w:rsidRPr="00DE7152">
        <w:rPr>
          <w:i/>
          <w:spacing w:val="-4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of</w:t>
      </w:r>
      <w:r w:rsidRPr="00DE7152">
        <w:rPr>
          <w:i/>
          <w:spacing w:val="-3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the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public</w:t>
      </w:r>
      <w:r w:rsidRPr="00DE7152">
        <w:rPr>
          <w:i/>
          <w:spacing w:val="-1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to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address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the</w:t>
      </w:r>
      <w:r w:rsidRPr="00DE7152">
        <w:rPr>
          <w:i/>
          <w:spacing w:val="-4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Commission.</w:t>
      </w:r>
      <w:r w:rsidRPr="00DE7152">
        <w:rPr>
          <w:i/>
          <w:spacing w:val="-3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The length of comments</w:t>
      </w:r>
      <w:r w:rsidRPr="00DE7152">
        <w:rPr>
          <w:i/>
          <w:spacing w:val="-2"/>
          <w:sz w:val="24"/>
          <w:szCs w:val="24"/>
        </w:rPr>
        <w:t xml:space="preserve"> </w:t>
      </w:r>
      <w:r w:rsidRPr="00DE7152">
        <w:rPr>
          <w:i/>
          <w:sz w:val="24"/>
          <w:szCs w:val="24"/>
        </w:rPr>
        <w:t>may be limited by the Chair if the schedule requires. Commission Members may ask clarifying questions but cannot enter substantive discussion or take formal action on comments unless noticed in a future meeting pursuant to the New Mexico Open Meetings Act.</w:t>
      </w:r>
    </w:p>
    <w:p w14:paraId="44E583EF" w14:textId="3B75D365" w:rsidR="00CE2A7A" w:rsidRDefault="00CE2A7A" w:rsidP="009B7A2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7A5FDAEC" w14:textId="0A9540A9" w:rsidR="00CE2A7A" w:rsidRDefault="00CE2A7A" w:rsidP="00A65EB0">
      <w:pPr>
        <w:rPr>
          <w:sz w:val="24"/>
          <w:szCs w:val="24"/>
        </w:rPr>
      </w:pPr>
      <w:r w:rsidRPr="00DE7152">
        <w:rPr>
          <w:sz w:val="24"/>
          <w:szCs w:val="24"/>
        </w:rPr>
        <w:t xml:space="preserve">V. SCHEDULING OF NEXT MEETING </w:t>
      </w:r>
      <w:r>
        <w:rPr>
          <w:sz w:val="24"/>
          <w:szCs w:val="24"/>
        </w:rPr>
        <w:t xml:space="preserve">– The next NMHRAB </w:t>
      </w:r>
      <w:r w:rsidR="00A65EB0">
        <w:rPr>
          <w:sz w:val="24"/>
          <w:szCs w:val="24"/>
        </w:rPr>
        <w:t xml:space="preserve">will be </w:t>
      </w:r>
      <w:r>
        <w:rPr>
          <w:sz w:val="24"/>
          <w:szCs w:val="24"/>
        </w:rPr>
        <w:t xml:space="preserve">scheduled </w:t>
      </w:r>
      <w:r w:rsidR="00A65EB0">
        <w:rPr>
          <w:sz w:val="24"/>
          <w:szCs w:val="24"/>
        </w:rPr>
        <w:t xml:space="preserve">at a future date pending developments at </w:t>
      </w:r>
      <w:r w:rsidR="001A4A12">
        <w:rPr>
          <w:sz w:val="24"/>
          <w:szCs w:val="24"/>
        </w:rPr>
        <w:t>NHPRC.</w:t>
      </w:r>
    </w:p>
    <w:p w14:paraId="4A5E76FC" w14:textId="77777777" w:rsidR="00CE2A7A" w:rsidRPr="00DE7152" w:rsidRDefault="00CE2A7A" w:rsidP="00CE2A7A">
      <w:pPr>
        <w:rPr>
          <w:sz w:val="24"/>
          <w:szCs w:val="24"/>
        </w:rPr>
      </w:pPr>
    </w:p>
    <w:p w14:paraId="25078714" w14:textId="1996C269" w:rsidR="00CE2A7A" w:rsidRPr="00DE7152" w:rsidRDefault="00CE2A7A" w:rsidP="00CE2A7A">
      <w:r w:rsidRPr="00DE7152">
        <w:rPr>
          <w:sz w:val="24"/>
          <w:szCs w:val="24"/>
        </w:rPr>
        <w:t xml:space="preserve">VI. ADJOURNMENT </w:t>
      </w:r>
      <w:r>
        <w:rPr>
          <w:sz w:val="24"/>
          <w:szCs w:val="24"/>
        </w:rPr>
        <w:t>– Dr. Hendricks adjourned the meeting at 1</w:t>
      </w:r>
      <w:r w:rsidR="00C84C09">
        <w:rPr>
          <w:sz w:val="24"/>
          <w:szCs w:val="24"/>
        </w:rPr>
        <w:t>1</w:t>
      </w:r>
      <w:r>
        <w:rPr>
          <w:sz w:val="24"/>
          <w:szCs w:val="24"/>
        </w:rPr>
        <w:t>:</w:t>
      </w:r>
      <w:r w:rsidR="00C84C09">
        <w:rPr>
          <w:sz w:val="24"/>
          <w:szCs w:val="24"/>
        </w:rPr>
        <w:t>2</w:t>
      </w:r>
      <w:r w:rsidR="004C1E76">
        <w:rPr>
          <w:sz w:val="24"/>
          <w:szCs w:val="24"/>
        </w:rPr>
        <w:t>0</w:t>
      </w:r>
      <w:r w:rsidR="001E52AC">
        <w:rPr>
          <w:sz w:val="24"/>
          <w:szCs w:val="24"/>
        </w:rPr>
        <w:t>a</w:t>
      </w:r>
      <w:r>
        <w:rPr>
          <w:sz w:val="24"/>
          <w:szCs w:val="24"/>
        </w:rPr>
        <w:t>m.</w:t>
      </w:r>
    </w:p>
    <w:p w14:paraId="2CD5C277" w14:textId="77777777" w:rsidR="00CE2A7A" w:rsidRPr="00DE7152" w:rsidRDefault="00CE2A7A" w:rsidP="00CE2A7A"/>
    <w:p w14:paraId="6AEDF881" w14:textId="4AF14C21" w:rsidR="008E6203" w:rsidRPr="00C31E86" w:rsidRDefault="008E6203" w:rsidP="00C31E86"/>
    <w:sectPr w:rsidR="008E6203" w:rsidRPr="00C31E86" w:rsidSect="00841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08" w:bottom="1440" w:left="1008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8F571" w14:textId="77777777" w:rsidR="00E0207A" w:rsidRDefault="00E0207A" w:rsidP="001A498C">
      <w:r>
        <w:separator/>
      </w:r>
    </w:p>
  </w:endnote>
  <w:endnote w:type="continuationSeparator" w:id="0">
    <w:p w14:paraId="0785B2A6" w14:textId="77777777" w:rsidR="00E0207A" w:rsidRDefault="00E0207A" w:rsidP="001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otham 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37025" w14:textId="77777777" w:rsidR="009E3B64" w:rsidRDefault="009E3B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6CAD9" w14:textId="77777777" w:rsidR="009E3B64" w:rsidRDefault="009E3B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A2A9B" w14:textId="77777777" w:rsidR="006D091B" w:rsidRPr="00B07D89" w:rsidRDefault="006D091B" w:rsidP="006D091B">
    <w:pPr>
      <w:pStyle w:val="BasicParagraph"/>
      <w:jc w:val="center"/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</w:pP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1205 </w:t>
    </w:r>
    <w:proofErr w:type="gramStart"/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Camino</w:t>
    </w:r>
    <w:proofErr w:type="gramEnd"/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Carlos Rey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Santa Fe, NM 87507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|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 xml:space="preserve">   www.srca</w:t>
    </w:r>
    <w:r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.nm.</w:t>
    </w:r>
    <w:r w:rsidR="00062211" w:rsidRPr="00B07D89">
      <w:rPr>
        <w:rFonts w:ascii="Gotham Book" w:hAnsi="Gotham Book" w:cs="Gotham Book"/>
        <w:b/>
        <w:color w:val="A6A6A6" w:themeColor="background1" w:themeShade="A6"/>
        <w:sz w:val="20"/>
        <w:szCs w:val="20"/>
        <w:lang w:val="es-MX"/>
      </w:rPr>
      <w:t>gov</w:t>
    </w:r>
  </w:p>
  <w:p w14:paraId="3D815F4A" w14:textId="77777777" w:rsidR="006D091B" w:rsidRPr="00B07D89" w:rsidRDefault="006D091B" w:rsidP="006D091B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sz w:val="12"/>
        <w:szCs w:val="12"/>
        <w:lang w:val="es-MX"/>
      </w:rPr>
    </w:pPr>
  </w:p>
  <w:p w14:paraId="273171B3" w14:textId="4FF74CB6" w:rsidR="006D091B" w:rsidRPr="00BC12DF" w:rsidRDefault="0016251E" w:rsidP="0016251E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 Bold" w:hAnsi="Adobe Garamond Pro Bold"/>
        <w:b/>
        <w:sz w:val="18"/>
        <w:szCs w:val="18"/>
      </w:rPr>
    </w:pPr>
    <w:r w:rsidRPr="00B07D89">
      <w:rPr>
        <w:rFonts w:ascii="Adobe Garamond Pro Bold" w:hAnsi="Adobe Garamond Pro Bold"/>
        <w:sz w:val="18"/>
        <w:szCs w:val="18"/>
        <w:lang w:val="es-MX"/>
      </w:rPr>
      <w:t xml:space="preserve">                </w:t>
    </w:r>
    <w:bookmarkStart w:id="0" w:name="_Hlk127526050"/>
    <w:r w:rsidR="006D091B" w:rsidRPr="00BC12DF">
      <w:rPr>
        <w:rFonts w:ascii="Adobe Garamond Pro Bold" w:hAnsi="Adobe Garamond Pro Bold"/>
        <w:b/>
        <w:sz w:val="18"/>
        <w:szCs w:val="18"/>
      </w:rPr>
      <w:t xml:space="preserve">Hon. </w:t>
    </w:r>
    <w:r w:rsidR="005E1E36">
      <w:rPr>
        <w:rFonts w:ascii="Adobe Garamond Pro Bold" w:hAnsi="Adobe Garamond Pro Bold"/>
        <w:b/>
        <w:sz w:val="18"/>
        <w:szCs w:val="18"/>
      </w:rPr>
      <w:t>Raú</w:t>
    </w:r>
    <w:r w:rsidR="005E1E36">
      <w:rPr>
        <w:b/>
        <w:sz w:val="18"/>
        <w:szCs w:val="18"/>
      </w:rPr>
      <w:t>l</w:t>
    </w:r>
    <w:r w:rsidR="00DB20BC">
      <w:rPr>
        <w:rFonts w:ascii="Adobe Garamond Pro Bold" w:hAnsi="Adobe Garamond Pro Bold"/>
        <w:b/>
        <w:sz w:val="18"/>
        <w:szCs w:val="18"/>
      </w:rPr>
      <w:t xml:space="preserve"> Torrez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       </w:t>
    </w:r>
    <w:r w:rsidR="00A46ED7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 </w:t>
    </w:r>
    <w:r w:rsidR="00FF42E6" w:rsidRPr="00BC12DF">
      <w:rPr>
        <w:rFonts w:ascii="Adobe Garamond Pro Bold" w:hAnsi="Adobe Garamond Pro Bold"/>
        <w:b/>
        <w:sz w:val="18"/>
        <w:szCs w:val="18"/>
      </w:rPr>
      <w:t>H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on. </w:t>
    </w:r>
    <w:r w:rsidR="00DB20BC">
      <w:rPr>
        <w:rFonts w:ascii="Adobe Garamond Pro Bold" w:hAnsi="Adobe Garamond Pro Bold"/>
        <w:b/>
        <w:sz w:val="18"/>
        <w:szCs w:val="18"/>
      </w:rPr>
      <w:t>Joseph Maestas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  </w:t>
    </w:r>
    <w:r w:rsidR="007D772B">
      <w:rPr>
        <w:rFonts w:ascii="Adobe Garamond Pro Bold" w:hAnsi="Adobe Garamond Pro Bold"/>
        <w:b/>
        <w:sz w:val="18"/>
        <w:szCs w:val="18"/>
      </w:rPr>
      <w:t xml:space="preserve">          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7D772B">
      <w:rPr>
        <w:rFonts w:ascii="Adobe Garamond Pro Bold" w:hAnsi="Adobe Garamond Pro Bold"/>
        <w:b/>
        <w:sz w:val="18"/>
        <w:szCs w:val="18"/>
      </w:rPr>
      <w:t xml:space="preserve">  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E65D11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6D091B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 </w:t>
    </w:r>
    <w:r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C622BC" w:rsidRPr="00BC12DF">
      <w:rPr>
        <w:rFonts w:ascii="Adobe Garamond Pro Bold" w:hAnsi="Adobe Garamond Pro Bold"/>
        <w:b/>
        <w:sz w:val="18"/>
        <w:szCs w:val="18"/>
      </w:rPr>
      <w:t xml:space="preserve"> </w:t>
    </w:r>
    <w:r w:rsidR="00963DCC" w:rsidRPr="00BC12DF">
      <w:rPr>
        <w:rFonts w:ascii="Adobe Garamond Pro Bold" w:hAnsi="Adobe Garamond Pro Bold"/>
        <w:b/>
        <w:sz w:val="18"/>
        <w:szCs w:val="18"/>
      </w:rPr>
      <w:t xml:space="preserve">Hon. </w:t>
    </w:r>
    <w:r w:rsidR="001D3DCC" w:rsidRPr="00BC12DF">
      <w:rPr>
        <w:rFonts w:ascii="Adobe Garamond Pro Bold" w:hAnsi="Adobe Garamond Pro Bold" w:cs="Arial"/>
        <w:b/>
        <w:sz w:val="18"/>
        <w:szCs w:val="18"/>
      </w:rPr>
      <w:t>Maggie Toulouse Oliver</w:t>
    </w:r>
  </w:p>
  <w:p w14:paraId="2EE3B55F" w14:textId="7847D653" w:rsidR="006D091B" w:rsidRPr="00BC12DF" w:rsidRDefault="00E65D11" w:rsidP="00E65D11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rPr>
        <w:rFonts w:ascii="Adobe Garamond Pro" w:hAnsi="Adobe Garamond Pro"/>
        <w:i/>
        <w:sz w:val="18"/>
        <w:szCs w:val="18"/>
      </w:rPr>
    </w:pP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611138" w:rsidRPr="00BC12DF">
      <w:rPr>
        <w:rFonts w:ascii="Adobe Garamond Pro" w:hAnsi="Adobe Garamond Pro"/>
        <w:i/>
        <w:sz w:val="18"/>
        <w:szCs w:val="18"/>
      </w:rPr>
      <w:t xml:space="preserve">             </w:t>
    </w:r>
    <w:r w:rsidR="00C622BC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="00FA6F89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Attorney General     </w:t>
    </w:r>
    <w:r w:rsidRPr="00BC12DF">
      <w:rPr>
        <w:rFonts w:ascii="Adobe Garamond Pro" w:hAnsi="Adobe Garamond Pro"/>
        <w:i/>
        <w:sz w:val="18"/>
        <w:szCs w:val="18"/>
      </w:rPr>
      <w:t xml:space="preserve">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</w:t>
    </w:r>
    <w:r w:rsidRPr="00BC12DF">
      <w:rPr>
        <w:rFonts w:ascii="Adobe Garamond Pro" w:hAnsi="Adobe Garamond Pro"/>
        <w:i/>
        <w:sz w:val="18"/>
        <w:szCs w:val="18"/>
      </w:rPr>
      <w:t xml:space="preserve">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 </w:t>
    </w:r>
    <w:r w:rsidR="007D772B">
      <w:rPr>
        <w:rFonts w:ascii="Adobe Garamond Pro" w:hAnsi="Adobe Garamond Pro"/>
        <w:i/>
        <w:sz w:val="18"/>
        <w:szCs w:val="18"/>
      </w:rPr>
      <w:t xml:space="preserve">           </w:t>
    </w:r>
    <w:r w:rsidR="009E5311" w:rsidRPr="00BC12DF">
      <w:rPr>
        <w:rFonts w:ascii="Adobe Garamond Pro" w:hAnsi="Adobe Garamond Pro"/>
        <w:i/>
        <w:sz w:val="18"/>
        <w:szCs w:val="18"/>
      </w:rPr>
      <w:t xml:space="preserve">   </w:t>
    </w:r>
    <w:r w:rsidR="007D772B">
      <w:rPr>
        <w:rFonts w:ascii="Adobe Garamond Pro" w:hAnsi="Adobe Garamond Pro"/>
        <w:i/>
        <w:sz w:val="18"/>
        <w:szCs w:val="18"/>
      </w:rPr>
      <w:t xml:space="preserve"> </w:t>
    </w:r>
    <w:r w:rsidR="00A46ED7">
      <w:rPr>
        <w:rFonts w:ascii="Adobe Garamond Pro" w:hAnsi="Adobe Garamond Pro"/>
        <w:i/>
        <w:sz w:val="18"/>
        <w:szCs w:val="18"/>
      </w:rPr>
      <w:t xml:space="preserve">    </w:t>
    </w:r>
    <w:r w:rsidR="00C029F9">
      <w:rPr>
        <w:rFonts w:ascii="Adobe Garamond Pro" w:hAnsi="Adobe Garamond Pro"/>
        <w:i/>
        <w:sz w:val="18"/>
        <w:szCs w:val="18"/>
      </w:rPr>
      <w:t xml:space="preserve">   </w:t>
    </w:r>
    <w:r w:rsidR="008F4835">
      <w:rPr>
        <w:rFonts w:ascii="Adobe Garamond Pro" w:hAnsi="Adobe Garamond Pro"/>
        <w:i/>
        <w:sz w:val="18"/>
        <w:szCs w:val="18"/>
      </w:rPr>
      <w:t xml:space="preserve">         </w:t>
    </w:r>
    <w:r w:rsidR="009E5311" w:rsidRPr="00BC12DF">
      <w:rPr>
        <w:rFonts w:ascii="Adobe Garamond Pro" w:hAnsi="Adobe Garamond Pro"/>
        <w:i/>
        <w:sz w:val="18"/>
        <w:szCs w:val="18"/>
      </w:rPr>
      <w:t>State Auditor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Pr="00BC12DF">
      <w:rPr>
        <w:rFonts w:ascii="Adobe Garamond Pro" w:hAnsi="Adobe Garamond Pro"/>
        <w:i/>
        <w:sz w:val="18"/>
        <w:szCs w:val="18"/>
      </w:rPr>
      <w:t xml:space="preserve">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</w:t>
    </w:r>
    <w:r w:rsidR="008418D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    </w:t>
    </w:r>
    <w:r w:rsidR="007D772B">
      <w:rPr>
        <w:rFonts w:ascii="Adobe Garamond Pro" w:hAnsi="Adobe Garamond Pro"/>
        <w:i/>
        <w:sz w:val="18"/>
        <w:szCs w:val="18"/>
      </w:rPr>
      <w:t xml:space="preserve">            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  </w:t>
    </w:r>
    <w:r w:rsidR="00B07D89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DF6706" w:rsidRPr="00BC12DF">
      <w:rPr>
        <w:rFonts w:ascii="Adobe Garamond Pro" w:hAnsi="Adobe Garamond Pro"/>
        <w:i/>
        <w:sz w:val="18"/>
        <w:szCs w:val="18"/>
      </w:rPr>
      <w:t xml:space="preserve">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8F4835">
      <w:rPr>
        <w:rFonts w:ascii="Adobe Garamond Pro" w:hAnsi="Adobe Garamond Pro"/>
        <w:i/>
        <w:sz w:val="18"/>
        <w:szCs w:val="18"/>
      </w:rPr>
      <w:t xml:space="preserve">      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>Secretary of State</w:t>
    </w:r>
  </w:p>
  <w:p w14:paraId="70B1D314" w14:textId="0ED30AB3" w:rsidR="006D091B" w:rsidRPr="00BC12DF" w:rsidRDefault="006D091B" w:rsidP="00A50A7C">
    <w:pPr>
      <w:pStyle w:val="Footer"/>
      <w:tabs>
        <w:tab w:val="clear" w:pos="4680"/>
        <w:tab w:val="clear" w:pos="9360"/>
        <w:tab w:val="center" w:pos="-180"/>
        <w:tab w:val="left" w:pos="2160"/>
        <w:tab w:val="left" w:pos="2880"/>
        <w:tab w:val="left" w:pos="5040"/>
        <w:tab w:val="right" w:pos="8640"/>
      </w:tabs>
      <w:jc w:val="center"/>
      <w:rPr>
        <w:rFonts w:ascii="Adobe Garamond Pro" w:hAnsi="Adobe Garamond Pro"/>
        <w:sz w:val="12"/>
        <w:szCs w:val="12"/>
      </w:rPr>
    </w:pPr>
  </w:p>
  <w:p w14:paraId="70FB90BC" w14:textId="16741D6D" w:rsidR="006D091B" w:rsidRPr="00121CBB" w:rsidRDefault="00CA2B41" w:rsidP="00A50A7C">
    <w:pPr>
      <w:pStyle w:val="Footer"/>
      <w:jc w:val="center"/>
      <w:rPr>
        <w:rFonts w:ascii="Adobe Garamond Pro Bold" w:hAnsi="Adobe Garamond Pro Bold"/>
        <w:b/>
        <w:sz w:val="18"/>
        <w:szCs w:val="18"/>
        <w:lang w:val="es-ES"/>
      </w:rPr>
    </w:pPr>
    <w:r w:rsidRPr="00B07D89">
      <w:rPr>
        <w:rFonts w:ascii="Adobe Garamond Pro Bold" w:hAnsi="Adobe Garamond Pro Bold"/>
        <w:b/>
        <w:sz w:val="18"/>
        <w:szCs w:val="18"/>
        <w:lang w:val="es-MX"/>
      </w:rPr>
      <w:t>Debra Garcia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DD6E29" w:rsidRPr="00B07D89">
      <w:rPr>
        <w:rFonts w:ascii="Adobe Garamond Pro Bold" w:hAnsi="Adobe Garamond Pro Bold"/>
        <w:b/>
        <w:sz w:val="18"/>
        <w:szCs w:val="18"/>
        <w:lang w:val="es-MX"/>
      </w:rPr>
      <w:t>y</w:t>
    </w:r>
    <w:r w:rsidR="00913FD1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Pr="00B07D89">
      <w:rPr>
        <w:rFonts w:ascii="Adobe Garamond Pro Bold" w:hAnsi="Adobe Garamond Pro Bold"/>
        <w:b/>
        <w:sz w:val="18"/>
        <w:szCs w:val="18"/>
        <w:lang w:val="es-MX"/>
      </w:rPr>
      <w:t>Griego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</w:t>
    </w:r>
    <w:r w:rsidR="006D091B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C622BC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8F091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8F091D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32647B">
      <w:rPr>
        <w:rFonts w:ascii="Adobe Garamond Pro Bold" w:hAnsi="Adobe Garamond Pro Bold"/>
        <w:b/>
        <w:sz w:val="18"/>
        <w:szCs w:val="18"/>
        <w:lang w:val="es-MX"/>
      </w:rPr>
      <w:t xml:space="preserve">    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21CBB">
      <w:rPr>
        <w:rFonts w:ascii="Adobe Garamond Pro Bold" w:hAnsi="Adobe Garamond Pro Bold"/>
        <w:b/>
        <w:sz w:val="18"/>
        <w:szCs w:val="18"/>
        <w:lang w:val="es-MX"/>
      </w:rPr>
      <w:tab/>
    </w:r>
    <w:r w:rsidR="00C505B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7D772B" w:rsidRPr="00B07D89">
      <w:rPr>
        <w:rFonts w:ascii="Adobe Garamond Pro Bold" w:hAnsi="Adobe Garamond Pro Bold"/>
        <w:b/>
        <w:sz w:val="18"/>
        <w:szCs w:val="18"/>
        <w:lang w:val="es-MX"/>
      </w:rPr>
      <w:t xml:space="preserve">            </w:t>
    </w:r>
    <w:r w:rsidR="00255563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185DDD" w:rsidRPr="00B07D89">
      <w:rPr>
        <w:rFonts w:ascii="Adobe Garamond Pro Bold" w:hAnsi="Adobe Garamond Pro Bold"/>
        <w:b/>
        <w:sz w:val="18"/>
        <w:szCs w:val="18"/>
        <w:lang w:val="es-MX"/>
      </w:rPr>
      <w:t xml:space="preserve"> </w:t>
    </w:r>
    <w:r w:rsidR="00A50A7C">
      <w:rPr>
        <w:rFonts w:ascii="Adobe Garamond Pro Bold" w:hAnsi="Adobe Garamond Pro Bold"/>
        <w:b/>
        <w:sz w:val="18"/>
        <w:szCs w:val="18"/>
        <w:lang w:val="es-MX"/>
      </w:rPr>
      <w:t xml:space="preserve">              </w:t>
    </w:r>
    <w:r w:rsidR="00115970">
      <w:rPr>
        <w:rFonts w:ascii="Adobe Garamond Pro Bold" w:hAnsi="Adobe Garamond Pro Bold"/>
        <w:b/>
        <w:sz w:val="18"/>
        <w:szCs w:val="18"/>
        <w:lang w:val="es-MX"/>
      </w:rPr>
      <w:t xml:space="preserve">           </w:t>
    </w:r>
    <w:r w:rsidR="00121CBB">
      <w:rPr>
        <w:rFonts w:ascii="Adobe Garamond Pro Bold" w:hAnsi="Adobe Garamond Pro Bold"/>
        <w:b/>
        <w:sz w:val="18"/>
        <w:szCs w:val="18"/>
        <w:lang w:val="es-MX"/>
      </w:rPr>
      <w:t xml:space="preserve">                         </w:t>
    </w:r>
    <w:r w:rsidR="00A50A7C" w:rsidRPr="00121CBB">
      <w:rPr>
        <w:rFonts w:ascii="Adobe Garamond Pro Bold" w:hAnsi="Adobe Garamond Pro Bold"/>
        <w:b/>
        <w:sz w:val="18"/>
        <w:szCs w:val="18"/>
        <w:lang w:val="es-ES"/>
      </w:rPr>
      <w:t xml:space="preserve">Stephanie Wilson </w:t>
    </w:r>
    <w:r w:rsidR="00A701BE" w:rsidRPr="00121CBB">
      <w:rPr>
        <w:rFonts w:ascii="Adobe Garamond Pro Bold" w:hAnsi="Adobe Garamond Pro Bold"/>
        <w:b/>
        <w:sz w:val="18"/>
        <w:szCs w:val="18"/>
        <w:lang w:val="es-ES"/>
      </w:rPr>
      <w:tab/>
    </w:r>
    <w:r w:rsidR="00185DDD" w:rsidRPr="00121CBB">
      <w:rPr>
        <w:rFonts w:ascii="Adobe Garamond Pro Bold" w:hAnsi="Adobe Garamond Pro Bold"/>
        <w:b/>
        <w:sz w:val="18"/>
        <w:szCs w:val="18"/>
        <w:lang w:val="es-ES"/>
      </w:rPr>
      <w:t xml:space="preserve">     </w:t>
    </w:r>
    <w:r w:rsidR="00A50A7C" w:rsidRPr="00121CBB">
      <w:rPr>
        <w:rFonts w:ascii="Adobe Garamond Pro Bold" w:hAnsi="Adobe Garamond Pro Bold"/>
        <w:b/>
        <w:sz w:val="18"/>
        <w:szCs w:val="18"/>
        <w:lang w:val="es-ES"/>
      </w:rPr>
      <w:t xml:space="preserve">  </w:t>
    </w:r>
  </w:p>
  <w:p w14:paraId="7DEC80D7" w14:textId="18DE564E" w:rsidR="006D091B" w:rsidRPr="00BC12DF" w:rsidRDefault="00121CBB" w:rsidP="00A701BE">
    <w:pPr>
      <w:pStyle w:val="Footer"/>
      <w:rPr>
        <w:rFonts w:ascii="Adobe Garamond Pro" w:hAnsi="Adobe Garamond Pro"/>
        <w:i/>
        <w:sz w:val="18"/>
        <w:szCs w:val="18"/>
      </w:rPr>
    </w:pPr>
    <w:r w:rsidRPr="00AC0177">
      <w:rPr>
        <w:rFonts w:ascii="Adobe Garamond Pro" w:hAnsi="Adobe Garamond Pro"/>
        <w:i/>
        <w:sz w:val="18"/>
        <w:szCs w:val="18"/>
        <w:lang w:val="es-ES"/>
      </w:rPr>
      <w:t xml:space="preserve">       </w:t>
    </w:r>
    <w:r w:rsidR="007D772B">
      <w:rPr>
        <w:rFonts w:ascii="Adobe Garamond Pro" w:hAnsi="Adobe Garamond Pro"/>
        <w:i/>
        <w:sz w:val="18"/>
        <w:szCs w:val="18"/>
      </w:rPr>
      <w:t xml:space="preserve">Secretary, </w:t>
    </w:r>
    <w:r w:rsidR="00014E94" w:rsidRPr="00BC12DF">
      <w:rPr>
        <w:rFonts w:ascii="Adobe Garamond Pro" w:hAnsi="Adobe Garamond Pro"/>
        <w:i/>
        <w:sz w:val="18"/>
        <w:szCs w:val="18"/>
      </w:rPr>
      <w:t>Dept</w:t>
    </w:r>
    <w:r w:rsidR="0032647B">
      <w:rPr>
        <w:rFonts w:ascii="Adobe Garamond Pro" w:hAnsi="Adobe Garamond Pro"/>
        <w:i/>
        <w:sz w:val="18"/>
        <w:szCs w:val="18"/>
      </w:rPr>
      <w:t xml:space="preserve">. </w:t>
    </w:r>
    <w:r w:rsidR="00DD6E29" w:rsidRPr="00BC12DF">
      <w:rPr>
        <w:rFonts w:ascii="Adobe Garamond Pro" w:hAnsi="Adobe Garamond Pro"/>
        <w:i/>
        <w:sz w:val="18"/>
        <w:szCs w:val="18"/>
      </w:rPr>
      <w:t>of Cultural Affairs</w:t>
    </w:r>
    <w:r w:rsidR="00C622BC" w:rsidRPr="00BC12DF">
      <w:rPr>
        <w:rFonts w:ascii="Adobe Garamond Pro" w:hAnsi="Adobe Garamond Pro"/>
        <w:i/>
        <w:sz w:val="18"/>
        <w:szCs w:val="18"/>
      </w:rPr>
      <w:t xml:space="preserve">  </w:t>
    </w:r>
    <w:r w:rsidR="006D091B" w:rsidRPr="00BC12DF">
      <w:rPr>
        <w:rFonts w:ascii="Adobe Garamond Pro" w:hAnsi="Adobe Garamond Pro"/>
        <w:i/>
        <w:sz w:val="18"/>
        <w:szCs w:val="18"/>
      </w:rPr>
      <w:t xml:space="preserve"> </w:t>
    </w:r>
    <w:r w:rsidR="008F091D">
      <w:rPr>
        <w:rFonts w:ascii="Adobe Garamond Pro" w:hAnsi="Adobe Garamond Pro"/>
        <w:i/>
        <w:sz w:val="18"/>
        <w:szCs w:val="18"/>
      </w:rPr>
      <w:t xml:space="preserve">    </w:t>
    </w:r>
    <w:r w:rsidR="00A701BE">
      <w:rPr>
        <w:rFonts w:ascii="Adobe Garamond Pro" w:hAnsi="Adobe Garamond Pro"/>
        <w:i/>
        <w:sz w:val="18"/>
        <w:szCs w:val="18"/>
      </w:rPr>
      <w:t xml:space="preserve">  </w:t>
    </w:r>
    <w:r w:rsidR="00C029F9">
      <w:rPr>
        <w:rFonts w:ascii="Adobe Garamond Pro" w:hAnsi="Adobe Garamond Pro"/>
        <w:i/>
        <w:sz w:val="18"/>
        <w:szCs w:val="18"/>
      </w:rPr>
      <w:tab/>
      <w:t xml:space="preserve">    </w:t>
    </w:r>
    <w:r w:rsidR="005E1E36">
      <w:rPr>
        <w:rFonts w:ascii="Adobe Garamond Pro" w:hAnsi="Adobe Garamond Pro"/>
        <w:i/>
        <w:sz w:val="18"/>
        <w:szCs w:val="18"/>
      </w:rPr>
      <w:t xml:space="preserve">   </w:t>
    </w:r>
    <w:r w:rsidR="007D772B">
      <w:rPr>
        <w:rFonts w:ascii="Adobe Garamond Pro" w:hAnsi="Adobe Garamond Pro"/>
        <w:i/>
        <w:sz w:val="18"/>
        <w:szCs w:val="18"/>
      </w:rPr>
      <w:t xml:space="preserve">Secretary, </w:t>
    </w:r>
    <w:r w:rsidR="00185DDD">
      <w:rPr>
        <w:rFonts w:ascii="Adobe Garamond Pro" w:hAnsi="Adobe Garamond Pro"/>
        <w:i/>
        <w:sz w:val="18"/>
        <w:szCs w:val="18"/>
      </w:rPr>
      <w:t>G</w:t>
    </w:r>
    <w:r w:rsidR="00A50A7C">
      <w:rPr>
        <w:rFonts w:ascii="Adobe Garamond Pro" w:hAnsi="Adobe Garamond Pro"/>
        <w:i/>
        <w:sz w:val="18"/>
        <w:szCs w:val="18"/>
      </w:rPr>
      <w:t xml:space="preserve">eneral Services Department </w:t>
    </w:r>
    <w:r w:rsidR="008F091D">
      <w:rPr>
        <w:rFonts w:ascii="Adobe Garamond Pro" w:hAnsi="Adobe Garamond Pro"/>
        <w:i/>
        <w:sz w:val="18"/>
        <w:szCs w:val="18"/>
      </w:rPr>
      <w:t xml:space="preserve">    </w:t>
    </w:r>
    <w:r w:rsidR="00A701BE">
      <w:rPr>
        <w:rFonts w:ascii="Adobe Garamond Pro" w:hAnsi="Adobe Garamond Pro"/>
        <w:i/>
        <w:sz w:val="18"/>
        <w:szCs w:val="18"/>
      </w:rPr>
      <w:t xml:space="preserve"> </w:t>
    </w:r>
    <w:r w:rsidR="00C029F9">
      <w:rPr>
        <w:rFonts w:ascii="Adobe Garamond Pro" w:hAnsi="Adobe Garamond Pro"/>
        <w:i/>
        <w:sz w:val="18"/>
        <w:szCs w:val="18"/>
      </w:rPr>
      <w:t xml:space="preserve">  </w:t>
    </w:r>
    <w:r w:rsidR="005E1E36">
      <w:rPr>
        <w:rFonts w:ascii="Adobe Garamond Pro" w:hAnsi="Adobe Garamond Pro"/>
        <w:i/>
        <w:sz w:val="18"/>
        <w:szCs w:val="18"/>
      </w:rPr>
      <w:t xml:space="preserve">   </w:t>
    </w:r>
    <w:r w:rsidR="0032647B">
      <w:rPr>
        <w:rFonts w:ascii="Adobe Garamond Pro" w:hAnsi="Adobe Garamond Pro"/>
        <w:i/>
        <w:sz w:val="16"/>
        <w:szCs w:val="16"/>
      </w:rPr>
      <w:t xml:space="preserve">    </w:t>
    </w:r>
    <w:r>
      <w:rPr>
        <w:rFonts w:ascii="Adobe Garamond Pro" w:hAnsi="Adobe Garamond Pro"/>
        <w:i/>
        <w:sz w:val="16"/>
        <w:szCs w:val="16"/>
      </w:rPr>
      <w:t xml:space="preserve">                  </w:t>
    </w:r>
    <w:r w:rsidR="0032647B">
      <w:rPr>
        <w:rFonts w:ascii="Adobe Garamond Pro" w:hAnsi="Adobe Garamond Pro"/>
        <w:i/>
        <w:sz w:val="16"/>
        <w:szCs w:val="16"/>
      </w:rPr>
      <w:t xml:space="preserve"> </w:t>
    </w:r>
    <w:r w:rsidR="000F00AA" w:rsidRPr="000F00AA">
      <w:rPr>
        <w:rFonts w:ascii="Adobe Garamond Pro" w:hAnsi="Adobe Garamond Pro"/>
        <w:i/>
        <w:sz w:val="16"/>
        <w:szCs w:val="16"/>
      </w:rPr>
      <w:t>Supreme Cour</w:t>
    </w:r>
    <w:r w:rsidR="009E3B64">
      <w:rPr>
        <w:rFonts w:ascii="Adobe Garamond Pro" w:hAnsi="Adobe Garamond Pro"/>
        <w:i/>
        <w:sz w:val="16"/>
        <w:szCs w:val="16"/>
      </w:rPr>
      <w:t>t</w:t>
    </w:r>
    <w:r w:rsidR="0032647B">
      <w:rPr>
        <w:rFonts w:ascii="Adobe Garamond Pro" w:hAnsi="Adobe Garamond Pro"/>
        <w:i/>
        <w:sz w:val="16"/>
        <w:szCs w:val="16"/>
      </w:rPr>
      <w:t xml:space="preserve"> L</w:t>
    </w:r>
    <w:r w:rsidR="000F00AA" w:rsidRPr="000F00AA">
      <w:rPr>
        <w:rFonts w:ascii="Adobe Garamond Pro" w:hAnsi="Adobe Garamond Pro"/>
        <w:i/>
        <w:sz w:val="16"/>
        <w:szCs w:val="16"/>
      </w:rPr>
      <w:t>aw Libra</w:t>
    </w:r>
    <w:r w:rsidR="009E3B64">
      <w:rPr>
        <w:rFonts w:ascii="Adobe Garamond Pro" w:hAnsi="Adobe Garamond Pro"/>
        <w:i/>
        <w:sz w:val="16"/>
        <w:szCs w:val="16"/>
      </w:rPr>
      <w:t>r</w:t>
    </w:r>
    <w:r w:rsidR="0032647B">
      <w:rPr>
        <w:rFonts w:ascii="Adobe Garamond Pro" w:hAnsi="Adobe Garamond Pro"/>
        <w:i/>
        <w:sz w:val="16"/>
        <w:szCs w:val="16"/>
      </w:rPr>
      <w:t>ian</w:t>
    </w:r>
    <w:r w:rsidR="000F00AA">
      <w:rPr>
        <w:rFonts w:ascii="Adobe Garamond Pro" w:hAnsi="Adobe Garamond Pro"/>
        <w:i/>
        <w:sz w:val="18"/>
        <w:szCs w:val="18"/>
      </w:rPr>
      <w:t xml:space="preserve"> </w:t>
    </w:r>
  </w:p>
  <w:bookmarkEnd w:id="0"/>
  <w:p w14:paraId="7517C4BE" w14:textId="77777777" w:rsidR="006D091B" w:rsidRDefault="006D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C41A1" w14:textId="77777777" w:rsidR="00E0207A" w:rsidRDefault="00E0207A" w:rsidP="001A498C">
      <w:r>
        <w:separator/>
      </w:r>
    </w:p>
  </w:footnote>
  <w:footnote w:type="continuationSeparator" w:id="0">
    <w:p w14:paraId="2DCEA8B2" w14:textId="77777777" w:rsidR="00E0207A" w:rsidRDefault="00E0207A" w:rsidP="001A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7D66" w14:textId="77777777" w:rsidR="009E3B64" w:rsidRDefault="009E3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26403" w14:textId="77777777" w:rsidR="001A498C" w:rsidRDefault="001A498C" w:rsidP="00CB639C">
    <w:pPr>
      <w:pStyle w:val="Header"/>
    </w:pPr>
  </w:p>
  <w:p w14:paraId="1373B5E9" w14:textId="77777777" w:rsidR="00DF1D39" w:rsidRPr="00DF1D39" w:rsidRDefault="00DF1D39" w:rsidP="00DF1D3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36F20" w14:textId="77777777" w:rsidR="008F0988" w:rsidRDefault="00FE28EA" w:rsidP="002E384B">
    <w:pPr>
      <w:pStyle w:val="Header"/>
      <w:jc w:val="center"/>
    </w:pPr>
    <w:r>
      <w:rPr>
        <w:noProof/>
      </w:rPr>
      <w:drawing>
        <wp:inline distT="0" distB="0" distL="0" distR="0" wp14:anchorId="5683D890" wp14:editId="1B17F18B">
          <wp:extent cx="3200400" cy="1397635"/>
          <wp:effectExtent l="0" t="0" r="0" b="0"/>
          <wp:docPr id="6" name="Picture 6" descr="M:\Dennis\Den's Forms\CPR logo 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:\Dennis\Den's Forms\CPR logo fu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397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B0905" w14:textId="77777777" w:rsidR="00FE28EA" w:rsidRDefault="00000000" w:rsidP="008F0988">
    <w:pPr>
      <w:pStyle w:val="Header"/>
      <w:jc w:val="center"/>
      <w:rPr>
        <w:noProof/>
      </w:rPr>
    </w:pPr>
    <w:r>
      <w:rPr>
        <w:noProof/>
      </w:rPr>
      <w:pict w14:anchorId="009A2430">
        <v:rect id="_x0000_i1025" style="width:0;height:1.5pt" o:hralign="center" o:hrstd="t" o:hr="t" fillcolor="#a0a0a0" stroked="f"/>
      </w:pict>
    </w:r>
  </w:p>
  <w:p w14:paraId="2C260253" w14:textId="77777777" w:rsidR="008F0988" w:rsidRDefault="008F0988" w:rsidP="008F09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556A"/>
    <w:multiLevelType w:val="hybridMultilevel"/>
    <w:tmpl w:val="C23E58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47A9"/>
    <w:multiLevelType w:val="hybridMultilevel"/>
    <w:tmpl w:val="D2F8FAE8"/>
    <w:lvl w:ilvl="0" w:tplc="9768D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73C6"/>
    <w:multiLevelType w:val="hybridMultilevel"/>
    <w:tmpl w:val="E3C0B94C"/>
    <w:lvl w:ilvl="0" w:tplc="3F5C3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5B0BF7"/>
    <w:multiLevelType w:val="hybridMultilevel"/>
    <w:tmpl w:val="2BB66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7486"/>
    <w:multiLevelType w:val="hybridMultilevel"/>
    <w:tmpl w:val="B3E0234C"/>
    <w:lvl w:ilvl="0" w:tplc="9AEE19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F36354"/>
    <w:multiLevelType w:val="hybridMultilevel"/>
    <w:tmpl w:val="A684816E"/>
    <w:lvl w:ilvl="0" w:tplc="5992C7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355064"/>
    <w:multiLevelType w:val="hybridMultilevel"/>
    <w:tmpl w:val="757215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661A7"/>
    <w:multiLevelType w:val="hybridMultilevel"/>
    <w:tmpl w:val="C23E58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7332B"/>
    <w:multiLevelType w:val="hybridMultilevel"/>
    <w:tmpl w:val="686EA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612155">
    <w:abstractNumId w:val="6"/>
  </w:num>
  <w:num w:numId="2" w16cid:durableId="1804038487">
    <w:abstractNumId w:val="5"/>
  </w:num>
  <w:num w:numId="3" w16cid:durableId="1869760832">
    <w:abstractNumId w:val="3"/>
  </w:num>
  <w:num w:numId="4" w16cid:durableId="1346592688">
    <w:abstractNumId w:val="1"/>
  </w:num>
  <w:num w:numId="5" w16cid:durableId="1847554349">
    <w:abstractNumId w:val="4"/>
  </w:num>
  <w:num w:numId="6" w16cid:durableId="1524439267">
    <w:abstractNumId w:val="2"/>
  </w:num>
  <w:num w:numId="7" w16cid:durableId="5457938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9401507">
    <w:abstractNumId w:val="7"/>
  </w:num>
  <w:num w:numId="9" w16cid:durableId="4892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98C"/>
    <w:rsid w:val="00002B20"/>
    <w:rsid w:val="00007A3B"/>
    <w:rsid w:val="00011636"/>
    <w:rsid w:val="00014E94"/>
    <w:rsid w:val="00061621"/>
    <w:rsid w:val="00062211"/>
    <w:rsid w:val="00071367"/>
    <w:rsid w:val="000750DD"/>
    <w:rsid w:val="0008151A"/>
    <w:rsid w:val="000913FA"/>
    <w:rsid w:val="000C4ECF"/>
    <w:rsid w:val="000F00AA"/>
    <w:rsid w:val="000F2B72"/>
    <w:rsid w:val="00107678"/>
    <w:rsid w:val="00115970"/>
    <w:rsid w:val="00121CBB"/>
    <w:rsid w:val="0016251E"/>
    <w:rsid w:val="00183A5C"/>
    <w:rsid w:val="00185BFC"/>
    <w:rsid w:val="00185DDD"/>
    <w:rsid w:val="001A498C"/>
    <w:rsid w:val="001A4A12"/>
    <w:rsid w:val="001B29F4"/>
    <w:rsid w:val="001B735C"/>
    <w:rsid w:val="001D3DCC"/>
    <w:rsid w:val="001E52AC"/>
    <w:rsid w:val="001E59A9"/>
    <w:rsid w:val="00243B2C"/>
    <w:rsid w:val="00246839"/>
    <w:rsid w:val="00255563"/>
    <w:rsid w:val="00267CE7"/>
    <w:rsid w:val="00284D36"/>
    <w:rsid w:val="002854D2"/>
    <w:rsid w:val="002862A8"/>
    <w:rsid w:val="002925D7"/>
    <w:rsid w:val="00294024"/>
    <w:rsid w:val="002A7DC3"/>
    <w:rsid w:val="002D57BF"/>
    <w:rsid w:val="002D5D94"/>
    <w:rsid w:val="002E384B"/>
    <w:rsid w:val="002E69E4"/>
    <w:rsid w:val="002F1092"/>
    <w:rsid w:val="002F67A4"/>
    <w:rsid w:val="00311929"/>
    <w:rsid w:val="0032647B"/>
    <w:rsid w:val="00332BFD"/>
    <w:rsid w:val="0036440E"/>
    <w:rsid w:val="00374AE9"/>
    <w:rsid w:val="003C19D2"/>
    <w:rsid w:val="003D6026"/>
    <w:rsid w:val="003E5250"/>
    <w:rsid w:val="003E6FB2"/>
    <w:rsid w:val="00415A99"/>
    <w:rsid w:val="0042597A"/>
    <w:rsid w:val="00461E46"/>
    <w:rsid w:val="00493843"/>
    <w:rsid w:val="00495EF0"/>
    <w:rsid w:val="004B04E3"/>
    <w:rsid w:val="004C0035"/>
    <w:rsid w:val="004C1E76"/>
    <w:rsid w:val="004D452F"/>
    <w:rsid w:val="004E37BC"/>
    <w:rsid w:val="004F7F1A"/>
    <w:rsid w:val="005022E1"/>
    <w:rsid w:val="00502C37"/>
    <w:rsid w:val="00506657"/>
    <w:rsid w:val="0052039D"/>
    <w:rsid w:val="005270AE"/>
    <w:rsid w:val="00562C3E"/>
    <w:rsid w:val="00566E28"/>
    <w:rsid w:val="00567977"/>
    <w:rsid w:val="00597347"/>
    <w:rsid w:val="005C13A0"/>
    <w:rsid w:val="005C3A35"/>
    <w:rsid w:val="005D6C85"/>
    <w:rsid w:val="005E15FD"/>
    <w:rsid w:val="005E1BB9"/>
    <w:rsid w:val="005E1E36"/>
    <w:rsid w:val="005E5059"/>
    <w:rsid w:val="005E7C07"/>
    <w:rsid w:val="005F4EE7"/>
    <w:rsid w:val="00611138"/>
    <w:rsid w:val="00623815"/>
    <w:rsid w:val="0063486F"/>
    <w:rsid w:val="00637B62"/>
    <w:rsid w:val="006446A8"/>
    <w:rsid w:val="006579AD"/>
    <w:rsid w:val="006818CE"/>
    <w:rsid w:val="00682A82"/>
    <w:rsid w:val="006937A5"/>
    <w:rsid w:val="0069504E"/>
    <w:rsid w:val="006B09D1"/>
    <w:rsid w:val="006C72A7"/>
    <w:rsid w:val="006D091B"/>
    <w:rsid w:val="00705D4B"/>
    <w:rsid w:val="00717082"/>
    <w:rsid w:val="007B2560"/>
    <w:rsid w:val="007C27A1"/>
    <w:rsid w:val="007D3646"/>
    <w:rsid w:val="007D772B"/>
    <w:rsid w:val="00800DCB"/>
    <w:rsid w:val="00804145"/>
    <w:rsid w:val="008066B9"/>
    <w:rsid w:val="00841291"/>
    <w:rsid w:val="008418DC"/>
    <w:rsid w:val="00841FC8"/>
    <w:rsid w:val="00852C63"/>
    <w:rsid w:val="00883252"/>
    <w:rsid w:val="008916EB"/>
    <w:rsid w:val="008A3353"/>
    <w:rsid w:val="008A7BE5"/>
    <w:rsid w:val="008B424A"/>
    <w:rsid w:val="008C435C"/>
    <w:rsid w:val="008C60AA"/>
    <w:rsid w:val="008D1A2A"/>
    <w:rsid w:val="008E6203"/>
    <w:rsid w:val="008F091D"/>
    <w:rsid w:val="008F0988"/>
    <w:rsid w:val="008F4835"/>
    <w:rsid w:val="00913FD1"/>
    <w:rsid w:val="00931941"/>
    <w:rsid w:val="0093404F"/>
    <w:rsid w:val="009467C1"/>
    <w:rsid w:val="00960FE2"/>
    <w:rsid w:val="0096111F"/>
    <w:rsid w:val="00963DCC"/>
    <w:rsid w:val="0096526A"/>
    <w:rsid w:val="00966D0A"/>
    <w:rsid w:val="009725A7"/>
    <w:rsid w:val="0097309E"/>
    <w:rsid w:val="00973B98"/>
    <w:rsid w:val="009777CF"/>
    <w:rsid w:val="00981DCB"/>
    <w:rsid w:val="009B0FF2"/>
    <w:rsid w:val="009B54E5"/>
    <w:rsid w:val="009B7A2A"/>
    <w:rsid w:val="009C3FC1"/>
    <w:rsid w:val="009C413B"/>
    <w:rsid w:val="009D35DE"/>
    <w:rsid w:val="009E3B64"/>
    <w:rsid w:val="009E414D"/>
    <w:rsid w:val="009E5311"/>
    <w:rsid w:val="009E5CF8"/>
    <w:rsid w:val="009E61BC"/>
    <w:rsid w:val="009E6D43"/>
    <w:rsid w:val="009F2708"/>
    <w:rsid w:val="009F318C"/>
    <w:rsid w:val="00A0751C"/>
    <w:rsid w:val="00A40829"/>
    <w:rsid w:val="00A46ED7"/>
    <w:rsid w:val="00A50A7C"/>
    <w:rsid w:val="00A65EB0"/>
    <w:rsid w:val="00A65F85"/>
    <w:rsid w:val="00A701BE"/>
    <w:rsid w:val="00A757B2"/>
    <w:rsid w:val="00A90C46"/>
    <w:rsid w:val="00AB39EE"/>
    <w:rsid w:val="00AC0177"/>
    <w:rsid w:val="00AF03D8"/>
    <w:rsid w:val="00AF0C46"/>
    <w:rsid w:val="00AF0E44"/>
    <w:rsid w:val="00AF62CB"/>
    <w:rsid w:val="00B0445B"/>
    <w:rsid w:val="00B07D89"/>
    <w:rsid w:val="00B13466"/>
    <w:rsid w:val="00B331F7"/>
    <w:rsid w:val="00B56336"/>
    <w:rsid w:val="00B61743"/>
    <w:rsid w:val="00B72391"/>
    <w:rsid w:val="00B7661B"/>
    <w:rsid w:val="00BA25B7"/>
    <w:rsid w:val="00BB6D82"/>
    <w:rsid w:val="00BC12DF"/>
    <w:rsid w:val="00BC563A"/>
    <w:rsid w:val="00BD0E83"/>
    <w:rsid w:val="00BF60FE"/>
    <w:rsid w:val="00BF7A65"/>
    <w:rsid w:val="00C029F9"/>
    <w:rsid w:val="00C02FF0"/>
    <w:rsid w:val="00C05AE0"/>
    <w:rsid w:val="00C15126"/>
    <w:rsid w:val="00C15425"/>
    <w:rsid w:val="00C20752"/>
    <w:rsid w:val="00C20AEE"/>
    <w:rsid w:val="00C31E86"/>
    <w:rsid w:val="00C43BE7"/>
    <w:rsid w:val="00C505B9"/>
    <w:rsid w:val="00C55EB8"/>
    <w:rsid w:val="00C622BC"/>
    <w:rsid w:val="00C62AA1"/>
    <w:rsid w:val="00C66C2E"/>
    <w:rsid w:val="00C8247D"/>
    <w:rsid w:val="00C84C09"/>
    <w:rsid w:val="00CA2B41"/>
    <w:rsid w:val="00CB639C"/>
    <w:rsid w:val="00CC34AC"/>
    <w:rsid w:val="00CD3ADC"/>
    <w:rsid w:val="00CE0C91"/>
    <w:rsid w:val="00CE2A7A"/>
    <w:rsid w:val="00CF2CF8"/>
    <w:rsid w:val="00D10EAE"/>
    <w:rsid w:val="00D168E3"/>
    <w:rsid w:val="00D2773E"/>
    <w:rsid w:val="00D36489"/>
    <w:rsid w:val="00D44702"/>
    <w:rsid w:val="00D5659F"/>
    <w:rsid w:val="00D579EA"/>
    <w:rsid w:val="00D72880"/>
    <w:rsid w:val="00D86594"/>
    <w:rsid w:val="00D86833"/>
    <w:rsid w:val="00DA6233"/>
    <w:rsid w:val="00DB20BC"/>
    <w:rsid w:val="00DD6E29"/>
    <w:rsid w:val="00DF1D39"/>
    <w:rsid w:val="00DF6706"/>
    <w:rsid w:val="00E0207A"/>
    <w:rsid w:val="00E07B97"/>
    <w:rsid w:val="00E26AE3"/>
    <w:rsid w:val="00E26F0C"/>
    <w:rsid w:val="00E33C67"/>
    <w:rsid w:val="00E440F9"/>
    <w:rsid w:val="00E63566"/>
    <w:rsid w:val="00E65D11"/>
    <w:rsid w:val="00E7574C"/>
    <w:rsid w:val="00E85341"/>
    <w:rsid w:val="00E86FEB"/>
    <w:rsid w:val="00E961F0"/>
    <w:rsid w:val="00EA4443"/>
    <w:rsid w:val="00EB182F"/>
    <w:rsid w:val="00EB22E0"/>
    <w:rsid w:val="00EB300C"/>
    <w:rsid w:val="00EE0A35"/>
    <w:rsid w:val="00EF60A8"/>
    <w:rsid w:val="00F2171F"/>
    <w:rsid w:val="00F22E14"/>
    <w:rsid w:val="00F4698F"/>
    <w:rsid w:val="00F63581"/>
    <w:rsid w:val="00F73F8B"/>
    <w:rsid w:val="00F8648F"/>
    <w:rsid w:val="00F90CFE"/>
    <w:rsid w:val="00FA014D"/>
    <w:rsid w:val="00FA3BDC"/>
    <w:rsid w:val="00FA6F89"/>
    <w:rsid w:val="00FB6033"/>
    <w:rsid w:val="00FC479F"/>
    <w:rsid w:val="00FC48BA"/>
    <w:rsid w:val="00FD331A"/>
    <w:rsid w:val="00FD595B"/>
    <w:rsid w:val="00FE07B5"/>
    <w:rsid w:val="00FE28EA"/>
    <w:rsid w:val="00FE7B4D"/>
    <w:rsid w:val="00FF42E6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7D130"/>
  <w15:docId w15:val="{9BE77968-3BC5-4EEF-A196-344E52DB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5D7"/>
    <w:pPr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98C"/>
  </w:style>
  <w:style w:type="paragraph" w:styleId="Footer">
    <w:name w:val="footer"/>
    <w:basedOn w:val="Normal"/>
    <w:link w:val="FooterChar"/>
    <w:uiPriority w:val="99"/>
    <w:unhideWhenUsed/>
    <w:rsid w:val="001A49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98C"/>
  </w:style>
  <w:style w:type="paragraph" w:styleId="BalloonText">
    <w:name w:val="Balloon Text"/>
    <w:basedOn w:val="Normal"/>
    <w:link w:val="BalloonTextChar"/>
    <w:uiPriority w:val="99"/>
    <w:semiHidden/>
    <w:unhideWhenUsed/>
    <w:rsid w:val="001A49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98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A49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A498C"/>
    <w:rPr>
      <w:rFonts w:eastAsiaTheme="minorEastAsia"/>
      <w:lang w:eastAsia="ja-JP"/>
    </w:rPr>
  </w:style>
  <w:style w:type="paragraph" w:customStyle="1" w:styleId="BasicParagraph">
    <w:name w:val="[Basic Paragraph]"/>
    <w:basedOn w:val="Normal"/>
    <w:uiPriority w:val="99"/>
    <w:rsid w:val="00C66C2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B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E1E36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E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2A7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5DC8C-BE2D-4339-9FE3-221B5403A8C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msalazar</dc:creator>
  <cp:lastModifiedBy>yinkfu, clovice, SRCA</cp:lastModifiedBy>
  <cp:revision>2</cp:revision>
  <cp:lastPrinted>2024-04-10T20:52:00Z</cp:lastPrinted>
  <dcterms:created xsi:type="dcterms:W3CDTF">2025-04-11T20:25:00Z</dcterms:created>
  <dcterms:modified xsi:type="dcterms:W3CDTF">2025-04-11T20:25:00Z</dcterms:modified>
</cp:coreProperties>
</file>